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287367A" w14:textId="1288588F"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UCHWAŁA NR ………………</w:t>
      </w:r>
    </w:p>
    <w:p w14:paraId="2841CEB2" w14:textId="77777777"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RADY MIEJSKIEJ W DARŁOWIE</w:t>
      </w:r>
    </w:p>
    <w:p w14:paraId="7FA35D79" w14:textId="77777777"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z dnia …………………………………</w:t>
      </w:r>
    </w:p>
    <w:p w14:paraId="3945F0DB" w14:textId="77777777" w:rsidR="003C568B" w:rsidRPr="0088040A" w:rsidRDefault="003C568B">
      <w:pPr>
        <w:jc w:val="center"/>
        <w:rPr>
          <w:rFonts w:ascii="Arial" w:hAnsi="Arial" w:cs="Arial"/>
          <w:color w:val="000000" w:themeColor="text1"/>
          <w:sz w:val="20"/>
          <w:szCs w:val="20"/>
        </w:rPr>
      </w:pPr>
    </w:p>
    <w:p w14:paraId="4B35CBD0" w14:textId="63E4D45C"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 xml:space="preserve">w sprawie uchwalenia </w:t>
      </w:r>
      <w:r w:rsidR="007A7D4B" w:rsidRPr="0088040A">
        <w:rPr>
          <w:rFonts w:ascii="Arial" w:hAnsi="Arial" w:cs="Arial"/>
          <w:color w:val="000000" w:themeColor="text1"/>
          <w:sz w:val="20"/>
          <w:szCs w:val="20"/>
        </w:rPr>
        <w:t xml:space="preserve">zintegrowanego planu inwestycyjnego </w:t>
      </w:r>
      <w:r w:rsidR="00F45A71" w:rsidRPr="0088040A">
        <w:rPr>
          <w:rFonts w:ascii="Arial" w:hAnsi="Arial" w:cs="Arial"/>
          <w:color w:val="000000" w:themeColor="text1"/>
          <w:sz w:val="20"/>
          <w:szCs w:val="20"/>
        </w:rPr>
        <w:t xml:space="preserve">obejmującego jednostkę strukturalną </w:t>
      </w:r>
      <w:r w:rsidR="00F45A71" w:rsidRPr="0088040A">
        <w:rPr>
          <w:rFonts w:ascii="Arial" w:hAnsi="Arial" w:cs="Arial"/>
          <w:color w:val="000000" w:themeColor="text1"/>
          <w:sz w:val="20"/>
          <w:szCs w:val="20"/>
        </w:rPr>
        <w:br/>
        <w:t>C - Darłówko Wschodnie położoną na obszarze Gminy Miasta Darłowo – obszar C19</w:t>
      </w:r>
    </w:p>
    <w:p w14:paraId="346745DE" w14:textId="77777777" w:rsidR="00B149E7" w:rsidRPr="0088040A" w:rsidRDefault="00B149E7">
      <w:pPr>
        <w:jc w:val="center"/>
        <w:rPr>
          <w:rFonts w:ascii="Arial" w:hAnsi="Arial" w:cs="Arial"/>
          <w:color w:val="000000" w:themeColor="text1"/>
          <w:sz w:val="20"/>
          <w:szCs w:val="20"/>
        </w:rPr>
      </w:pPr>
    </w:p>
    <w:p w14:paraId="50B30A6B" w14:textId="19212F41" w:rsidR="003C568B" w:rsidRPr="0088040A" w:rsidRDefault="003C568B">
      <w:pPr>
        <w:jc w:val="both"/>
        <w:rPr>
          <w:rFonts w:ascii="Arial" w:hAnsi="Arial" w:cs="Arial"/>
          <w:color w:val="000000" w:themeColor="text1"/>
          <w:sz w:val="20"/>
          <w:szCs w:val="20"/>
        </w:rPr>
      </w:pPr>
      <w:r w:rsidRPr="0088040A">
        <w:rPr>
          <w:rFonts w:ascii="Arial" w:hAnsi="Arial" w:cs="Arial"/>
          <w:color w:val="000000" w:themeColor="text1"/>
          <w:sz w:val="20"/>
          <w:szCs w:val="20"/>
        </w:rPr>
        <w:tab/>
      </w:r>
      <w:r w:rsidR="00E56359" w:rsidRPr="0088040A">
        <w:rPr>
          <w:rFonts w:ascii="Arial" w:hAnsi="Arial" w:cs="Arial"/>
          <w:color w:val="000000" w:themeColor="text1"/>
          <w:sz w:val="20"/>
          <w:szCs w:val="20"/>
        </w:rPr>
        <w:t xml:space="preserve">Na podstawie </w:t>
      </w:r>
      <w:bookmarkStart w:id="0" w:name="_Hlk218768300"/>
      <w:r w:rsidR="002C1E9B" w:rsidRPr="0088040A">
        <w:rPr>
          <w:rFonts w:ascii="Arial" w:hAnsi="Arial" w:cs="Arial"/>
          <w:color w:val="000000" w:themeColor="text1"/>
          <w:sz w:val="20"/>
          <w:szCs w:val="20"/>
        </w:rPr>
        <w:t xml:space="preserve">art. </w:t>
      </w:r>
      <w:bookmarkStart w:id="1" w:name="_Hlk103616646"/>
      <w:r w:rsidR="007A7D4B" w:rsidRPr="0088040A">
        <w:rPr>
          <w:rFonts w:ascii="Arial" w:hAnsi="Arial" w:cs="Arial"/>
          <w:color w:val="000000" w:themeColor="text1"/>
          <w:sz w:val="20"/>
          <w:szCs w:val="20"/>
        </w:rPr>
        <w:t>37ea ust. 1</w:t>
      </w:r>
      <w:r w:rsidR="008A4F52" w:rsidRPr="0088040A">
        <w:rPr>
          <w:rFonts w:ascii="Arial" w:hAnsi="Arial" w:cs="Arial"/>
          <w:color w:val="000000" w:themeColor="text1"/>
          <w:sz w:val="20"/>
          <w:szCs w:val="20"/>
        </w:rPr>
        <w:t xml:space="preserve">, </w:t>
      </w:r>
      <w:bookmarkStart w:id="2" w:name="_Hlk210846543"/>
      <w:r w:rsidR="008A4F52" w:rsidRPr="0088040A">
        <w:rPr>
          <w:rFonts w:ascii="Arial" w:hAnsi="Arial" w:cs="Arial"/>
          <w:color w:val="000000" w:themeColor="text1"/>
          <w:sz w:val="20"/>
          <w:szCs w:val="20"/>
        </w:rPr>
        <w:t xml:space="preserve">w związku z </w:t>
      </w:r>
      <w:bookmarkStart w:id="3" w:name="_Hlk210847132"/>
      <w:r w:rsidR="006C33D6" w:rsidRPr="0088040A">
        <w:rPr>
          <w:rFonts w:ascii="Arial" w:hAnsi="Arial" w:cs="Arial"/>
          <w:color w:val="000000" w:themeColor="text1"/>
          <w:sz w:val="20"/>
          <w:szCs w:val="20"/>
        </w:rPr>
        <w:t xml:space="preserve">art. 37ea ust. 3, </w:t>
      </w:r>
      <w:bookmarkEnd w:id="3"/>
      <w:r w:rsidR="008A4F52" w:rsidRPr="0088040A">
        <w:rPr>
          <w:rFonts w:ascii="Arial" w:hAnsi="Arial" w:cs="Arial"/>
          <w:color w:val="000000" w:themeColor="text1"/>
          <w:sz w:val="20"/>
          <w:szCs w:val="20"/>
        </w:rPr>
        <w:t xml:space="preserve">art. 20 ust. 1 i art. 27 </w:t>
      </w:r>
      <w:bookmarkEnd w:id="2"/>
      <w:r w:rsidR="002C1E9B" w:rsidRPr="0088040A">
        <w:rPr>
          <w:rFonts w:ascii="Arial" w:hAnsi="Arial" w:cs="Arial"/>
          <w:color w:val="000000" w:themeColor="text1"/>
          <w:sz w:val="20"/>
          <w:szCs w:val="20"/>
        </w:rPr>
        <w:t xml:space="preserve">ustawy </w:t>
      </w:r>
      <w:bookmarkStart w:id="4" w:name="_Hlk121337480"/>
      <w:r w:rsidR="002C1E9B" w:rsidRPr="0088040A">
        <w:rPr>
          <w:rFonts w:ascii="Arial" w:hAnsi="Arial" w:cs="Arial"/>
          <w:color w:val="000000" w:themeColor="text1"/>
          <w:sz w:val="20"/>
          <w:szCs w:val="20"/>
        </w:rPr>
        <w:t xml:space="preserve">z dnia 27 marca 2003r. o planowaniu i zagospodarowaniu przestrzennym </w:t>
      </w:r>
      <w:bookmarkEnd w:id="1"/>
      <w:bookmarkEnd w:id="4"/>
      <w:r w:rsidR="004D1358" w:rsidRPr="0088040A">
        <w:rPr>
          <w:rFonts w:ascii="Arial" w:hAnsi="Arial" w:cs="Arial"/>
          <w:color w:val="000000" w:themeColor="text1"/>
          <w:sz w:val="20"/>
          <w:szCs w:val="20"/>
        </w:rPr>
        <w:t>(</w:t>
      </w:r>
      <w:proofErr w:type="spellStart"/>
      <w:r w:rsidR="004D1358" w:rsidRPr="0088040A">
        <w:rPr>
          <w:rFonts w:ascii="Arial" w:hAnsi="Arial" w:cs="Arial"/>
          <w:color w:val="000000" w:themeColor="text1"/>
          <w:sz w:val="20"/>
          <w:szCs w:val="20"/>
        </w:rPr>
        <w:t>t.j</w:t>
      </w:r>
      <w:proofErr w:type="spellEnd"/>
      <w:r w:rsidR="004D1358" w:rsidRPr="0088040A">
        <w:rPr>
          <w:rFonts w:ascii="Arial" w:hAnsi="Arial" w:cs="Arial"/>
          <w:color w:val="000000" w:themeColor="text1"/>
          <w:sz w:val="20"/>
          <w:szCs w:val="20"/>
        </w:rPr>
        <w:t xml:space="preserve">. Dz. U. z 2024 r. poz. </w:t>
      </w:r>
      <w:r w:rsidR="00E150A9" w:rsidRPr="0088040A">
        <w:rPr>
          <w:rFonts w:ascii="Arial" w:hAnsi="Arial" w:cs="Arial"/>
          <w:color w:val="000000" w:themeColor="text1"/>
          <w:sz w:val="20"/>
          <w:szCs w:val="20"/>
        </w:rPr>
        <w:t xml:space="preserve">1130 z </w:t>
      </w:r>
      <w:proofErr w:type="spellStart"/>
      <w:r w:rsidR="00E150A9" w:rsidRPr="0088040A">
        <w:rPr>
          <w:rFonts w:ascii="Arial" w:hAnsi="Arial" w:cs="Arial"/>
          <w:color w:val="000000" w:themeColor="text1"/>
          <w:sz w:val="20"/>
          <w:szCs w:val="20"/>
        </w:rPr>
        <w:t>późn</w:t>
      </w:r>
      <w:proofErr w:type="spellEnd"/>
      <w:r w:rsidR="00E150A9" w:rsidRPr="0088040A">
        <w:rPr>
          <w:rFonts w:ascii="Arial" w:hAnsi="Arial" w:cs="Arial"/>
          <w:color w:val="000000" w:themeColor="text1"/>
          <w:sz w:val="20"/>
          <w:szCs w:val="20"/>
        </w:rPr>
        <w:t>. zm.</w:t>
      </w:r>
      <w:r w:rsidR="004D1358" w:rsidRPr="0088040A">
        <w:rPr>
          <w:rFonts w:ascii="Arial" w:hAnsi="Arial" w:cs="Arial"/>
          <w:color w:val="000000" w:themeColor="text1"/>
          <w:sz w:val="20"/>
          <w:szCs w:val="20"/>
        </w:rPr>
        <w:t>), w związku z art. 67 ust. 3 ustawy z dnia 7 lipca 2023 r. o zmianie ustawy o planowaniu i zagospodarowaniu przestrzennym oraz niektórych innych ustaw (Dz. U. z 2023 r. poz. 1688</w:t>
      </w:r>
      <w:r w:rsidR="00220805" w:rsidRPr="0088040A">
        <w:rPr>
          <w:rFonts w:ascii="Arial" w:hAnsi="Arial" w:cs="Arial"/>
          <w:color w:val="000000" w:themeColor="text1"/>
          <w:sz w:val="20"/>
          <w:szCs w:val="20"/>
        </w:rPr>
        <w:t xml:space="preserve"> z </w:t>
      </w:r>
      <w:proofErr w:type="spellStart"/>
      <w:r w:rsidR="00220805" w:rsidRPr="0088040A">
        <w:rPr>
          <w:rFonts w:ascii="Arial" w:hAnsi="Arial" w:cs="Arial"/>
          <w:color w:val="000000" w:themeColor="text1"/>
          <w:sz w:val="20"/>
          <w:szCs w:val="20"/>
        </w:rPr>
        <w:t>późn</w:t>
      </w:r>
      <w:proofErr w:type="spellEnd"/>
      <w:r w:rsidR="00220805" w:rsidRPr="0088040A">
        <w:rPr>
          <w:rFonts w:ascii="Arial" w:hAnsi="Arial" w:cs="Arial"/>
          <w:color w:val="000000" w:themeColor="text1"/>
          <w:sz w:val="20"/>
          <w:szCs w:val="20"/>
        </w:rPr>
        <w:t>. zm.</w:t>
      </w:r>
      <w:r w:rsidR="004D1358" w:rsidRPr="0088040A">
        <w:rPr>
          <w:rFonts w:ascii="Arial" w:hAnsi="Arial" w:cs="Arial"/>
          <w:color w:val="000000" w:themeColor="text1"/>
          <w:sz w:val="20"/>
          <w:szCs w:val="20"/>
        </w:rPr>
        <w:t xml:space="preserve">) </w:t>
      </w:r>
      <w:bookmarkStart w:id="5" w:name="_Hlk34731999"/>
      <w:r w:rsidR="004D1358" w:rsidRPr="0088040A">
        <w:rPr>
          <w:rFonts w:ascii="Arial" w:hAnsi="Arial" w:cs="Arial"/>
          <w:color w:val="000000" w:themeColor="text1"/>
          <w:sz w:val="20"/>
          <w:szCs w:val="20"/>
        </w:rPr>
        <w:t>i art. 18 ust. 2 pkt 5 ustawy z dnia 8 marca 1990 r. o samorządzie gminnym (</w:t>
      </w:r>
      <w:bookmarkStart w:id="6" w:name="_Hlk43890498"/>
      <w:proofErr w:type="spellStart"/>
      <w:r w:rsidR="004D1358" w:rsidRPr="0088040A">
        <w:rPr>
          <w:rFonts w:ascii="Arial" w:hAnsi="Arial" w:cs="Arial"/>
          <w:color w:val="000000" w:themeColor="text1"/>
          <w:sz w:val="20"/>
          <w:szCs w:val="20"/>
        </w:rPr>
        <w:t>t.j</w:t>
      </w:r>
      <w:proofErr w:type="spellEnd"/>
      <w:r w:rsidR="004D1358" w:rsidRPr="0088040A">
        <w:rPr>
          <w:rFonts w:ascii="Arial" w:hAnsi="Arial" w:cs="Arial"/>
          <w:color w:val="000000" w:themeColor="text1"/>
          <w:sz w:val="20"/>
          <w:szCs w:val="20"/>
        </w:rPr>
        <w:t xml:space="preserve">. Dz.U. z </w:t>
      </w:r>
      <w:bookmarkEnd w:id="6"/>
      <w:r w:rsidR="007A7D4B" w:rsidRPr="0088040A">
        <w:rPr>
          <w:rFonts w:ascii="Arial" w:hAnsi="Arial" w:cs="Arial"/>
          <w:color w:val="000000" w:themeColor="text1"/>
          <w:sz w:val="20"/>
          <w:szCs w:val="20"/>
        </w:rPr>
        <w:t>2025 r. poz. 1153</w:t>
      </w:r>
      <w:r w:rsidR="000D2B3B" w:rsidRPr="0088040A">
        <w:rPr>
          <w:rFonts w:ascii="Arial" w:hAnsi="Arial" w:cs="Arial"/>
          <w:color w:val="000000" w:themeColor="text1"/>
          <w:sz w:val="20"/>
          <w:szCs w:val="20"/>
        </w:rPr>
        <w:t xml:space="preserve"> z </w:t>
      </w:r>
      <w:proofErr w:type="spellStart"/>
      <w:r w:rsidR="000D2B3B" w:rsidRPr="0088040A">
        <w:rPr>
          <w:rFonts w:ascii="Arial" w:hAnsi="Arial" w:cs="Arial"/>
          <w:color w:val="000000" w:themeColor="text1"/>
          <w:sz w:val="20"/>
          <w:szCs w:val="20"/>
        </w:rPr>
        <w:t>późn</w:t>
      </w:r>
      <w:proofErr w:type="spellEnd"/>
      <w:r w:rsidR="000D2B3B" w:rsidRPr="0088040A">
        <w:rPr>
          <w:rFonts w:ascii="Arial" w:hAnsi="Arial" w:cs="Arial"/>
          <w:color w:val="000000" w:themeColor="text1"/>
          <w:sz w:val="20"/>
          <w:szCs w:val="20"/>
        </w:rPr>
        <w:t>. zm.</w:t>
      </w:r>
      <w:r w:rsidR="004D1358" w:rsidRPr="0088040A">
        <w:rPr>
          <w:rFonts w:ascii="Arial" w:hAnsi="Arial" w:cs="Arial"/>
          <w:color w:val="000000" w:themeColor="text1"/>
          <w:sz w:val="20"/>
          <w:szCs w:val="20"/>
        </w:rPr>
        <w:t>)</w:t>
      </w:r>
      <w:bookmarkEnd w:id="5"/>
      <w:r w:rsidR="004D1358" w:rsidRPr="0088040A">
        <w:rPr>
          <w:rFonts w:ascii="Arial" w:hAnsi="Arial" w:cs="Arial"/>
          <w:color w:val="000000" w:themeColor="text1"/>
          <w:sz w:val="20"/>
          <w:szCs w:val="20"/>
        </w:rPr>
        <w:t xml:space="preserve"> </w:t>
      </w:r>
      <w:bookmarkEnd w:id="0"/>
      <w:r w:rsidR="00E56359" w:rsidRPr="0088040A">
        <w:rPr>
          <w:rFonts w:ascii="Arial" w:hAnsi="Arial" w:cs="Arial"/>
          <w:color w:val="000000" w:themeColor="text1"/>
          <w:sz w:val="20"/>
          <w:szCs w:val="20"/>
        </w:rPr>
        <w:t>Rada Miejska w Darłowie uchwala, co następuje:</w:t>
      </w:r>
    </w:p>
    <w:p w14:paraId="7FA37A37" w14:textId="77777777" w:rsidR="003C568B" w:rsidRPr="0088040A" w:rsidRDefault="003C568B">
      <w:pPr>
        <w:ind w:left="709" w:hanging="709"/>
        <w:jc w:val="both"/>
        <w:rPr>
          <w:rFonts w:ascii="Arial" w:hAnsi="Arial" w:cs="Arial"/>
          <w:color w:val="000000" w:themeColor="text1"/>
          <w:sz w:val="20"/>
          <w:szCs w:val="20"/>
        </w:rPr>
      </w:pPr>
    </w:p>
    <w:p w14:paraId="61EE2C68" w14:textId="77777777" w:rsidR="004D1358" w:rsidRPr="0088040A" w:rsidRDefault="004D1358">
      <w:pPr>
        <w:ind w:left="709" w:hanging="709"/>
        <w:jc w:val="both"/>
        <w:rPr>
          <w:rFonts w:ascii="Arial" w:hAnsi="Arial" w:cs="Arial"/>
          <w:color w:val="000000" w:themeColor="text1"/>
          <w:sz w:val="20"/>
          <w:szCs w:val="20"/>
        </w:rPr>
      </w:pPr>
    </w:p>
    <w:p w14:paraId="3D949DE5" w14:textId="77777777" w:rsidR="003C568B" w:rsidRPr="0088040A" w:rsidRDefault="003C568B">
      <w:pPr>
        <w:ind w:left="709" w:hanging="709"/>
        <w:jc w:val="center"/>
        <w:rPr>
          <w:rFonts w:ascii="Arial" w:hAnsi="Arial" w:cs="Arial"/>
          <w:color w:val="000000" w:themeColor="text1"/>
          <w:sz w:val="20"/>
          <w:szCs w:val="20"/>
        </w:rPr>
      </w:pPr>
      <w:r w:rsidRPr="0088040A">
        <w:rPr>
          <w:rFonts w:ascii="Arial" w:hAnsi="Arial" w:cs="Arial"/>
          <w:b/>
          <w:bCs/>
          <w:color w:val="000000" w:themeColor="text1"/>
          <w:sz w:val="20"/>
          <w:szCs w:val="20"/>
        </w:rPr>
        <w:t>ROZDZIAŁ I</w:t>
      </w:r>
    </w:p>
    <w:p w14:paraId="097A353C" w14:textId="77777777" w:rsidR="003C568B" w:rsidRPr="0088040A" w:rsidRDefault="003C568B">
      <w:pPr>
        <w:pStyle w:val="Nagwek1"/>
        <w:jc w:val="center"/>
        <w:rPr>
          <w:color w:val="000000" w:themeColor="text1"/>
          <w:sz w:val="20"/>
          <w:szCs w:val="20"/>
        </w:rPr>
      </w:pPr>
      <w:r w:rsidRPr="0088040A">
        <w:rPr>
          <w:color w:val="000000" w:themeColor="text1"/>
          <w:sz w:val="20"/>
          <w:szCs w:val="20"/>
        </w:rPr>
        <w:t>USTALENIA OGÓLNE</w:t>
      </w:r>
    </w:p>
    <w:p w14:paraId="3058E683" w14:textId="77777777" w:rsidR="003C568B" w:rsidRPr="0088040A" w:rsidRDefault="003C568B">
      <w:pPr>
        <w:jc w:val="center"/>
        <w:rPr>
          <w:rFonts w:ascii="Arial" w:hAnsi="Arial" w:cs="Arial"/>
          <w:color w:val="000000" w:themeColor="text1"/>
          <w:sz w:val="20"/>
          <w:szCs w:val="20"/>
        </w:rPr>
      </w:pPr>
    </w:p>
    <w:p w14:paraId="5D8FED67" w14:textId="585AF6A5" w:rsidR="003C568B" w:rsidRPr="0088040A" w:rsidRDefault="003C568B" w:rsidP="00F45A71">
      <w:pPr>
        <w:pStyle w:val="Default"/>
        <w:jc w:val="both"/>
        <w:rPr>
          <w:color w:val="000000" w:themeColor="text1"/>
          <w:sz w:val="20"/>
          <w:szCs w:val="20"/>
        </w:rPr>
      </w:pPr>
      <w:r w:rsidRPr="0088040A">
        <w:rPr>
          <w:b/>
          <w:bCs/>
          <w:color w:val="000000" w:themeColor="text1"/>
          <w:sz w:val="20"/>
          <w:szCs w:val="20"/>
        </w:rPr>
        <w:t>§1.</w:t>
      </w:r>
      <w:r w:rsidRPr="0088040A">
        <w:rPr>
          <w:color w:val="000000" w:themeColor="text1"/>
          <w:sz w:val="20"/>
          <w:szCs w:val="20"/>
        </w:rPr>
        <w:t xml:space="preserve"> 1. Zgodnie z uchwałą nr</w:t>
      </w:r>
      <w:r w:rsidR="00F45A71" w:rsidRPr="0088040A">
        <w:rPr>
          <w:color w:val="000000" w:themeColor="text1"/>
          <w:sz w:val="20"/>
          <w:szCs w:val="20"/>
        </w:rPr>
        <w:t xml:space="preserve"> </w:t>
      </w:r>
      <w:bookmarkStart w:id="7" w:name="_Hlk179795256"/>
      <w:r w:rsidR="00F45A71" w:rsidRPr="0088040A">
        <w:rPr>
          <w:color w:val="000000" w:themeColor="text1"/>
          <w:sz w:val="20"/>
          <w:szCs w:val="20"/>
        </w:rPr>
        <w:t xml:space="preserve">XXII/169/2025 </w:t>
      </w:r>
      <w:r w:rsidR="00220805" w:rsidRPr="0088040A">
        <w:rPr>
          <w:color w:val="000000" w:themeColor="text1"/>
          <w:sz w:val="20"/>
          <w:szCs w:val="20"/>
        </w:rPr>
        <w:t xml:space="preserve">Rady Miejskiej w Darłowie z dnia </w:t>
      </w:r>
      <w:r w:rsidR="00F45A71" w:rsidRPr="0088040A">
        <w:rPr>
          <w:color w:val="000000" w:themeColor="text1"/>
          <w:sz w:val="20"/>
          <w:szCs w:val="20"/>
        </w:rPr>
        <w:t xml:space="preserve">22 października 2025 r. </w:t>
      </w:r>
      <w:bookmarkEnd w:id="7"/>
      <w:r w:rsidR="00220805" w:rsidRPr="0088040A">
        <w:rPr>
          <w:color w:val="000000" w:themeColor="text1"/>
          <w:sz w:val="20"/>
          <w:szCs w:val="20"/>
        </w:rPr>
        <w:t xml:space="preserve">w sprawie przystąpienia do sporządzenia </w:t>
      </w:r>
      <w:r w:rsidR="007A7D4B" w:rsidRPr="0088040A">
        <w:rPr>
          <w:color w:val="000000" w:themeColor="text1"/>
          <w:sz w:val="20"/>
          <w:szCs w:val="20"/>
        </w:rPr>
        <w:t xml:space="preserve">zintegrowanego planu inwestycyjnego </w:t>
      </w:r>
      <w:r w:rsidR="00F45A71" w:rsidRPr="0088040A">
        <w:rPr>
          <w:color w:val="000000" w:themeColor="text1"/>
          <w:sz w:val="20"/>
          <w:szCs w:val="20"/>
        </w:rPr>
        <w:t>obejmującego jednostkę strukturalną C - Darłówko Wschodnie położoną na obszarze Gminy Miasta Darłowo – obszar C19</w:t>
      </w:r>
      <w:r w:rsidRPr="0088040A">
        <w:rPr>
          <w:color w:val="000000" w:themeColor="text1"/>
          <w:sz w:val="20"/>
          <w:szCs w:val="20"/>
        </w:rPr>
        <w:t xml:space="preserve">, po stwierdzeniu, iż </w:t>
      </w:r>
      <w:r w:rsidR="00220805" w:rsidRPr="0088040A">
        <w:rPr>
          <w:color w:val="000000" w:themeColor="text1"/>
          <w:sz w:val="20"/>
          <w:szCs w:val="20"/>
        </w:rPr>
        <w:t xml:space="preserve">plan </w:t>
      </w:r>
      <w:r w:rsidRPr="0088040A">
        <w:rPr>
          <w:color w:val="000000" w:themeColor="text1"/>
          <w:sz w:val="20"/>
          <w:szCs w:val="20"/>
        </w:rPr>
        <w:t xml:space="preserve">nie narusza ustaleń </w:t>
      </w:r>
      <w:bookmarkStart w:id="8" w:name="_Hlk121337547"/>
      <w:bookmarkStart w:id="9" w:name="_Hlk489380309"/>
      <w:r w:rsidRPr="0088040A">
        <w:rPr>
          <w:color w:val="000000" w:themeColor="text1"/>
          <w:sz w:val="20"/>
          <w:szCs w:val="20"/>
        </w:rPr>
        <w:t xml:space="preserve">Studium uwarunkowań i kierunków zagospodarowania przestrzennego </w:t>
      </w:r>
      <w:bookmarkStart w:id="10" w:name="_Hlk143678480"/>
      <w:bookmarkStart w:id="11" w:name="_Hlk143678447"/>
      <w:r w:rsidRPr="0088040A">
        <w:rPr>
          <w:color w:val="000000" w:themeColor="text1"/>
          <w:sz w:val="20"/>
          <w:szCs w:val="20"/>
        </w:rPr>
        <w:t xml:space="preserve">Gminy Miasto Darłowo </w:t>
      </w:r>
      <w:bookmarkEnd w:id="8"/>
      <w:bookmarkEnd w:id="10"/>
      <w:r w:rsidRPr="0088040A">
        <w:rPr>
          <w:color w:val="000000" w:themeColor="text1"/>
          <w:sz w:val="20"/>
          <w:szCs w:val="20"/>
        </w:rPr>
        <w:t>(</w:t>
      </w:r>
      <w:r w:rsidR="005B5195" w:rsidRPr="0088040A">
        <w:rPr>
          <w:color w:val="000000" w:themeColor="text1"/>
          <w:sz w:val="20"/>
          <w:szCs w:val="20"/>
        </w:rPr>
        <w:t xml:space="preserve">uchwała nr </w:t>
      </w:r>
      <w:bookmarkStart w:id="12" w:name="_Hlk186036304"/>
      <w:r w:rsidR="005B5195" w:rsidRPr="0088040A">
        <w:rPr>
          <w:color w:val="000000" w:themeColor="text1"/>
          <w:sz w:val="20"/>
          <w:szCs w:val="20"/>
        </w:rPr>
        <w:t>XIII/88/2024 Rady Miejskiej w Darłowie z dnia 19 grudnia 2024</w:t>
      </w:r>
      <w:bookmarkEnd w:id="12"/>
      <w:r w:rsidR="005B5195" w:rsidRPr="0088040A">
        <w:rPr>
          <w:color w:val="000000" w:themeColor="text1"/>
          <w:sz w:val="20"/>
          <w:szCs w:val="20"/>
        </w:rPr>
        <w:t xml:space="preserve"> r.)</w:t>
      </w:r>
      <w:bookmarkEnd w:id="11"/>
      <w:r w:rsidRPr="0088040A">
        <w:rPr>
          <w:color w:val="000000" w:themeColor="text1"/>
          <w:sz w:val="20"/>
          <w:szCs w:val="20"/>
        </w:rPr>
        <w:t xml:space="preserve">, </w:t>
      </w:r>
      <w:bookmarkEnd w:id="9"/>
      <w:r w:rsidRPr="0088040A">
        <w:rPr>
          <w:color w:val="000000" w:themeColor="text1"/>
          <w:sz w:val="20"/>
          <w:szCs w:val="20"/>
        </w:rPr>
        <w:t xml:space="preserve">uchwala się </w:t>
      </w:r>
      <w:r w:rsidR="007A7D4B" w:rsidRPr="0088040A">
        <w:rPr>
          <w:color w:val="000000" w:themeColor="text1"/>
          <w:sz w:val="20"/>
          <w:szCs w:val="20"/>
        </w:rPr>
        <w:t>zintegrowan</w:t>
      </w:r>
      <w:r w:rsidRPr="0088040A">
        <w:rPr>
          <w:color w:val="000000" w:themeColor="text1"/>
          <w:sz w:val="20"/>
          <w:szCs w:val="20"/>
        </w:rPr>
        <w:t xml:space="preserve">y plan zagospodarowania </w:t>
      </w:r>
      <w:r w:rsidR="007A7D4B" w:rsidRPr="0088040A">
        <w:rPr>
          <w:color w:val="000000" w:themeColor="text1"/>
          <w:sz w:val="20"/>
          <w:szCs w:val="20"/>
        </w:rPr>
        <w:t>inwestycyjny</w:t>
      </w:r>
      <w:r w:rsidRPr="0088040A">
        <w:rPr>
          <w:color w:val="000000" w:themeColor="text1"/>
          <w:sz w:val="20"/>
          <w:szCs w:val="20"/>
        </w:rPr>
        <w:t xml:space="preserve"> </w:t>
      </w:r>
      <w:r w:rsidR="00F45A71" w:rsidRPr="0088040A">
        <w:rPr>
          <w:color w:val="000000" w:themeColor="text1"/>
          <w:sz w:val="20"/>
          <w:szCs w:val="20"/>
        </w:rPr>
        <w:t>obejmujący jednostkę strukturalną C - Darłówko Wschodnie położoną na obszarze Gminy Miasta Darłowo – obszar C19</w:t>
      </w:r>
      <w:r w:rsidRPr="0088040A">
        <w:rPr>
          <w:color w:val="000000" w:themeColor="text1"/>
          <w:sz w:val="20"/>
          <w:szCs w:val="20"/>
        </w:rPr>
        <w:t>, zwany dalej planem.</w:t>
      </w:r>
    </w:p>
    <w:p w14:paraId="759382FF" w14:textId="6AE0D4DF" w:rsidR="003C568B" w:rsidRPr="0088040A" w:rsidRDefault="003C568B">
      <w:pPr>
        <w:numPr>
          <w:ilvl w:val="0"/>
          <w:numId w:val="2"/>
        </w:numPr>
        <w:jc w:val="both"/>
        <w:rPr>
          <w:rFonts w:ascii="Arial" w:hAnsi="Arial" w:cs="Arial"/>
          <w:color w:val="000000" w:themeColor="text1"/>
          <w:sz w:val="20"/>
          <w:szCs w:val="20"/>
        </w:rPr>
      </w:pPr>
      <w:r w:rsidRPr="0088040A">
        <w:rPr>
          <w:rFonts w:ascii="Arial" w:hAnsi="Arial" w:cs="Arial"/>
          <w:color w:val="000000" w:themeColor="text1"/>
          <w:sz w:val="20"/>
          <w:szCs w:val="20"/>
        </w:rPr>
        <w:t xml:space="preserve">Planem </w:t>
      </w:r>
      <w:r w:rsidR="00E56359" w:rsidRPr="0088040A">
        <w:rPr>
          <w:rFonts w:ascii="Arial" w:hAnsi="Arial" w:cs="Arial"/>
          <w:color w:val="000000" w:themeColor="text1"/>
          <w:sz w:val="20"/>
          <w:szCs w:val="20"/>
        </w:rPr>
        <w:t xml:space="preserve">jest </w:t>
      </w:r>
      <w:r w:rsidRPr="0088040A">
        <w:rPr>
          <w:rFonts w:ascii="Arial" w:hAnsi="Arial" w:cs="Arial"/>
          <w:color w:val="000000" w:themeColor="text1"/>
          <w:sz w:val="20"/>
          <w:szCs w:val="20"/>
        </w:rPr>
        <w:t>objęt</w:t>
      </w:r>
      <w:r w:rsidR="00E56359" w:rsidRPr="0088040A">
        <w:rPr>
          <w:rFonts w:ascii="Arial" w:hAnsi="Arial" w:cs="Arial"/>
          <w:color w:val="000000" w:themeColor="text1"/>
          <w:sz w:val="20"/>
          <w:szCs w:val="20"/>
        </w:rPr>
        <w:t>y</w:t>
      </w:r>
      <w:r w:rsidRPr="0088040A">
        <w:rPr>
          <w:rFonts w:ascii="Arial" w:hAnsi="Arial" w:cs="Arial"/>
          <w:color w:val="000000" w:themeColor="text1"/>
          <w:sz w:val="20"/>
          <w:szCs w:val="20"/>
        </w:rPr>
        <w:t xml:space="preserve"> teren o powierzchni </w:t>
      </w:r>
      <w:r w:rsidR="009960CB" w:rsidRPr="0088040A">
        <w:rPr>
          <w:rFonts w:ascii="Arial" w:hAnsi="Arial" w:cs="Arial"/>
          <w:color w:val="000000" w:themeColor="text1"/>
          <w:sz w:val="20"/>
          <w:szCs w:val="20"/>
        </w:rPr>
        <w:t>9,</w:t>
      </w:r>
      <w:r w:rsidR="007A7D4B" w:rsidRPr="0088040A">
        <w:rPr>
          <w:rFonts w:ascii="Arial" w:hAnsi="Arial" w:cs="Arial"/>
          <w:color w:val="000000" w:themeColor="text1"/>
          <w:sz w:val="20"/>
          <w:szCs w:val="20"/>
        </w:rPr>
        <w:t>99</w:t>
      </w:r>
      <w:r w:rsidRPr="0088040A">
        <w:rPr>
          <w:rFonts w:ascii="Arial" w:hAnsi="Arial" w:cs="Arial"/>
          <w:color w:val="000000" w:themeColor="text1"/>
          <w:sz w:val="20"/>
          <w:szCs w:val="20"/>
        </w:rPr>
        <w:t xml:space="preserve"> ha.</w:t>
      </w:r>
    </w:p>
    <w:p w14:paraId="37157722" w14:textId="00614E40" w:rsidR="003C568B" w:rsidRPr="0088040A" w:rsidRDefault="002F79BC" w:rsidP="00EB4ECE">
      <w:pPr>
        <w:numPr>
          <w:ilvl w:val="0"/>
          <w:numId w:val="2"/>
        </w:numPr>
        <w:jc w:val="both"/>
        <w:rPr>
          <w:rFonts w:ascii="Arial" w:hAnsi="Arial" w:cs="Arial"/>
          <w:color w:val="000000" w:themeColor="text1"/>
          <w:sz w:val="20"/>
          <w:szCs w:val="20"/>
        </w:rPr>
      </w:pPr>
      <w:bookmarkStart w:id="13" w:name="_Hlk489380251"/>
      <w:bookmarkStart w:id="14" w:name="_Hlk100391047"/>
      <w:r w:rsidRPr="0088040A">
        <w:rPr>
          <w:rFonts w:ascii="Arial" w:hAnsi="Arial" w:cs="Arial"/>
          <w:color w:val="000000" w:themeColor="text1"/>
          <w:sz w:val="20"/>
          <w:szCs w:val="20"/>
        </w:rPr>
        <w:t xml:space="preserve">Przedmiotem planu jest przeznaczenie </w:t>
      </w:r>
      <w:bookmarkStart w:id="15" w:name="_Hlk125368769"/>
      <w:r w:rsidRPr="0088040A">
        <w:rPr>
          <w:rFonts w:ascii="Arial" w:hAnsi="Arial" w:cs="Arial"/>
          <w:color w:val="000000" w:themeColor="text1"/>
          <w:sz w:val="20"/>
          <w:szCs w:val="20"/>
        </w:rPr>
        <w:t xml:space="preserve">obszaru planu na </w:t>
      </w:r>
      <w:bookmarkEnd w:id="13"/>
      <w:bookmarkEnd w:id="14"/>
      <w:bookmarkEnd w:id="15"/>
      <w:r w:rsidRPr="0088040A">
        <w:rPr>
          <w:rFonts w:ascii="Arial" w:hAnsi="Arial" w:cs="Arial"/>
          <w:color w:val="000000" w:themeColor="text1"/>
          <w:sz w:val="20"/>
          <w:szCs w:val="20"/>
        </w:rPr>
        <w:t xml:space="preserve">tereny </w:t>
      </w:r>
      <w:bookmarkStart w:id="16" w:name="_Hlk508656397"/>
      <w:r w:rsidRPr="0088040A">
        <w:rPr>
          <w:rFonts w:ascii="Arial" w:hAnsi="Arial" w:cs="Arial"/>
          <w:color w:val="000000" w:themeColor="text1"/>
          <w:sz w:val="20"/>
          <w:szCs w:val="20"/>
        </w:rPr>
        <w:t>usług</w:t>
      </w:r>
      <w:r w:rsidR="00F45A71" w:rsidRPr="0088040A">
        <w:rPr>
          <w:rFonts w:ascii="Arial" w:hAnsi="Arial" w:cs="Arial"/>
          <w:color w:val="000000" w:themeColor="text1"/>
          <w:sz w:val="20"/>
          <w:szCs w:val="20"/>
        </w:rPr>
        <w:t xml:space="preserve"> turystyki</w:t>
      </w:r>
      <w:r w:rsidRPr="0088040A">
        <w:rPr>
          <w:rFonts w:ascii="Arial" w:hAnsi="Arial" w:cs="Arial"/>
          <w:color w:val="000000" w:themeColor="text1"/>
          <w:sz w:val="20"/>
          <w:szCs w:val="20"/>
        </w:rPr>
        <w:t xml:space="preserve">, </w:t>
      </w:r>
      <w:r w:rsidR="002B552C" w:rsidRPr="0088040A">
        <w:rPr>
          <w:rFonts w:ascii="Arial" w:hAnsi="Arial" w:cs="Arial"/>
          <w:color w:val="000000" w:themeColor="text1"/>
          <w:sz w:val="20"/>
          <w:szCs w:val="20"/>
        </w:rPr>
        <w:t xml:space="preserve">zabudowy mieszkaniowej jednorodzinnej lub usług, </w:t>
      </w:r>
      <w:r w:rsidRPr="0088040A">
        <w:rPr>
          <w:rFonts w:ascii="Arial" w:hAnsi="Arial" w:cs="Arial"/>
          <w:color w:val="000000" w:themeColor="text1"/>
          <w:sz w:val="20"/>
          <w:szCs w:val="20"/>
        </w:rPr>
        <w:t>wraz niezbędną infrastrukturą techniczną i komunikacyjną.</w:t>
      </w:r>
      <w:bookmarkEnd w:id="16"/>
    </w:p>
    <w:p w14:paraId="4D882EFD" w14:textId="77777777" w:rsidR="003C568B" w:rsidRPr="0088040A" w:rsidRDefault="003C568B" w:rsidP="00EB4ECE">
      <w:pPr>
        <w:numPr>
          <w:ilvl w:val="0"/>
          <w:numId w:val="2"/>
        </w:numPr>
        <w:jc w:val="both"/>
        <w:rPr>
          <w:rFonts w:ascii="Arial" w:hAnsi="Arial" w:cs="Arial"/>
          <w:color w:val="000000" w:themeColor="text1"/>
          <w:sz w:val="20"/>
          <w:szCs w:val="20"/>
        </w:rPr>
      </w:pPr>
      <w:r w:rsidRPr="0088040A">
        <w:rPr>
          <w:rFonts w:ascii="Arial" w:hAnsi="Arial" w:cs="Arial"/>
          <w:color w:val="000000" w:themeColor="text1"/>
          <w:sz w:val="20"/>
          <w:szCs w:val="20"/>
        </w:rPr>
        <w:t>Granice planu określono na załączniku nr 1 do uchwały.</w:t>
      </w:r>
    </w:p>
    <w:p w14:paraId="7C7F7F5E" w14:textId="77777777" w:rsidR="003C568B" w:rsidRPr="0088040A" w:rsidRDefault="003C568B" w:rsidP="00EB4ECE">
      <w:pPr>
        <w:numPr>
          <w:ilvl w:val="0"/>
          <w:numId w:val="2"/>
        </w:numPr>
        <w:jc w:val="both"/>
        <w:rPr>
          <w:rFonts w:ascii="Arial" w:hAnsi="Arial" w:cs="Arial"/>
          <w:color w:val="000000" w:themeColor="text1"/>
          <w:sz w:val="20"/>
          <w:szCs w:val="20"/>
        </w:rPr>
      </w:pPr>
      <w:r w:rsidRPr="0088040A">
        <w:rPr>
          <w:rFonts w:ascii="Arial" w:hAnsi="Arial" w:cs="Arial"/>
          <w:color w:val="000000" w:themeColor="text1"/>
          <w:sz w:val="20"/>
          <w:szCs w:val="20"/>
        </w:rPr>
        <w:t>Integralnymi częściami uchwały są:</w:t>
      </w:r>
    </w:p>
    <w:p w14:paraId="424622B9" w14:textId="4C4DCEC5" w:rsidR="003C568B" w:rsidRPr="0088040A" w:rsidRDefault="003C568B">
      <w:pPr>
        <w:numPr>
          <w:ilvl w:val="0"/>
          <w:numId w:val="4"/>
        </w:numPr>
        <w:jc w:val="both"/>
        <w:rPr>
          <w:rFonts w:ascii="Arial" w:hAnsi="Arial" w:cs="Arial"/>
          <w:color w:val="000000" w:themeColor="text1"/>
          <w:sz w:val="20"/>
          <w:szCs w:val="20"/>
        </w:rPr>
      </w:pPr>
      <w:r w:rsidRPr="0088040A">
        <w:rPr>
          <w:rFonts w:ascii="Arial" w:hAnsi="Arial" w:cs="Arial"/>
          <w:color w:val="000000" w:themeColor="text1"/>
          <w:sz w:val="20"/>
          <w:szCs w:val="20"/>
        </w:rPr>
        <w:t>rysunek planu w skali 1:</w:t>
      </w:r>
      <w:r w:rsidR="007A7D4B" w:rsidRPr="0088040A">
        <w:rPr>
          <w:rFonts w:ascii="Arial" w:hAnsi="Arial" w:cs="Arial"/>
          <w:color w:val="000000" w:themeColor="text1"/>
          <w:sz w:val="20"/>
          <w:szCs w:val="20"/>
        </w:rPr>
        <w:t>1</w:t>
      </w:r>
      <w:r w:rsidR="00220805" w:rsidRPr="0088040A">
        <w:rPr>
          <w:rFonts w:ascii="Arial" w:hAnsi="Arial" w:cs="Arial"/>
          <w:color w:val="000000" w:themeColor="text1"/>
          <w:sz w:val="20"/>
          <w:szCs w:val="20"/>
        </w:rPr>
        <w:t>0</w:t>
      </w:r>
      <w:r w:rsidRPr="0088040A">
        <w:rPr>
          <w:rFonts w:ascii="Arial" w:hAnsi="Arial" w:cs="Arial"/>
          <w:color w:val="000000" w:themeColor="text1"/>
          <w:sz w:val="20"/>
          <w:szCs w:val="20"/>
        </w:rPr>
        <w:t>00</w:t>
      </w:r>
      <w:r w:rsidR="005D531E" w:rsidRPr="0088040A">
        <w:rPr>
          <w:rFonts w:ascii="Arial" w:hAnsi="Arial" w:cs="Arial"/>
          <w:color w:val="000000" w:themeColor="text1"/>
          <w:sz w:val="20"/>
          <w:szCs w:val="20"/>
        </w:rPr>
        <w:t xml:space="preserve"> wraz z wyrysem ze Studium uwarunkowań i kierunków zagospodarowania przestrzennego Gminy Miasto Darłowo dla obszaru objętego planem</w:t>
      </w:r>
      <w:r w:rsidRPr="0088040A">
        <w:rPr>
          <w:rFonts w:ascii="Arial" w:hAnsi="Arial" w:cs="Arial"/>
          <w:color w:val="000000" w:themeColor="text1"/>
          <w:sz w:val="20"/>
          <w:szCs w:val="20"/>
        </w:rPr>
        <w:t>, stanowiący załącznik nr 1 do uchwały;</w:t>
      </w:r>
    </w:p>
    <w:p w14:paraId="2C66FB6E" w14:textId="2C6A09D4" w:rsidR="003C568B" w:rsidRPr="0088040A" w:rsidRDefault="003C568B">
      <w:pPr>
        <w:numPr>
          <w:ilvl w:val="0"/>
          <w:numId w:val="4"/>
        </w:numPr>
        <w:jc w:val="both"/>
        <w:rPr>
          <w:rFonts w:ascii="Arial" w:hAnsi="Arial" w:cs="Arial"/>
          <w:color w:val="000000" w:themeColor="text1"/>
          <w:sz w:val="20"/>
          <w:szCs w:val="20"/>
        </w:rPr>
      </w:pPr>
      <w:r w:rsidRPr="0088040A">
        <w:rPr>
          <w:rFonts w:ascii="Arial" w:hAnsi="Arial" w:cs="Arial"/>
          <w:color w:val="000000" w:themeColor="text1"/>
          <w:sz w:val="20"/>
          <w:szCs w:val="20"/>
        </w:rPr>
        <w:t xml:space="preserve">rozstrzygnięcie o sposobie rozpatrzenia uwag do projektu planu, stanowiące załącznik nr </w:t>
      </w:r>
      <w:r w:rsidR="005D531E" w:rsidRPr="0088040A">
        <w:rPr>
          <w:rFonts w:ascii="Arial" w:hAnsi="Arial" w:cs="Arial"/>
          <w:color w:val="000000" w:themeColor="text1"/>
          <w:sz w:val="20"/>
          <w:szCs w:val="20"/>
        </w:rPr>
        <w:t>2</w:t>
      </w:r>
      <w:r w:rsidRPr="0088040A">
        <w:rPr>
          <w:rFonts w:ascii="Arial" w:hAnsi="Arial" w:cs="Arial"/>
          <w:color w:val="000000" w:themeColor="text1"/>
          <w:sz w:val="20"/>
          <w:szCs w:val="20"/>
        </w:rPr>
        <w:t xml:space="preserve"> do uchwały;</w:t>
      </w:r>
    </w:p>
    <w:p w14:paraId="05C87704" w14:textId="77A926A5" w:rsidR="003C568B" w:rsidRPr="0088040A" w:rsidRDefault="003C568B">
      <w:pPr>
        <w:numPr>
          <w:ilvl w:val="0"/>
          <w:numId w:val="4"/>
        </w:numPr>
        <w:jc w:val="both"/>
        <w:rPr>
          <w:rFonts w:ascii="Arial" w:hAnsi="Arial" w:cs="Arial"/>
          <w:color w:val="000000" w:themeColor="text1"/>
          <w:sz w:val="20"/>
          <w:szCs w:val="20"/>
        </w:rPr>
      </w:pPr>
      <w:r w:rsidRPr="0088040A">
        <w:rPr>
          <w:rFonts w:ascii="Arial" w:hAnsi="Arial" w:cs="Arial"/>
          <w:color w:val="000000" w:themeColor="text1"/>
          <w:sz w:val="20"/>
          <w:szCs w:val="20"/>
        </w:rPr>
        <w:t xml:space="preserve">rozstrzygnięcie o sposobie realizacji, zapisanych w planie, inwestycji z zakresu infrastruktury technicznej, które należą do zadań własnych gminy oraz zasadach ich finansowania, zgodnie z przepisami o finansach publicznych, stanowiące załącznik nr </w:t>
      </w:r>
      <w:r w:rsidR="005D531E" w:rsidRPr="0088040A">
        <w:rPr>
          <w:rFonts w:ascii="Arial" w:hAnsi="Arial" w:cs="Arial"/>
          <w:color w:val="000000" w:themeColor="text1"/>
          <w:sz w:val="20"/>
          <w:szCs w:val="20"/>
        </w:rPr>
        <w:t>3</w:t>
      </w:r>
      <w:r w:rsidRPr="0088040A">
        <w:rPr>
          <w:rFonts w:ascii="Arial" w:hAnsi="Arial" w:cs="Arial"/>
          <w:color w:val="000000" w:themeColor="text1"/>
          <w:sz w:val="20"/>
          <w:szCs w:val="20"/>
        </w:rPr>
        <w:t xml:space="preserve"> do uchwały</w:t>
      </w:r>
      <w:r w:rsidR="00E56359" w:rsidRPr="0088040A">
        <w:rPr>
          <w:rFonts w:ascii="Arial" w:hAnsi="Arial" w:cs="Arial"/>
          <w:color w:val="000000" w:themeColor="text1"/>
          <w:sz w:val="20"/>
          <w:szCs w:val="20"/>
        </w:rPr>
        <w:t>;</w:t>
      </w:r>
    </w:p>
    <w:p w14:paraId="768A95F0" w14:textId="3C40733B" w:rsidR="00E56359" w:rsidRPr="0088040A" w:rsidRDefault="00E56359">
      <w:pPr>
        <w:numPr>
          <w:ilvl w:val="0"/>
          <w:numId w:val="4"/>
        </w:numPr>
        <w:jc w:val="both"/>
        <w:rPr>
          <w:rFonts w:ascii="Arial" w:hAnsi="Arial" w:cs="Arial"/>
          <w:color w:val="000000" w:themeColor="text1"/>
          <w:sz w:val="20"/>
          <w:szCs w:val="20"/>
        </w:rPr>
      </w:pPr>
      <w:r w:rsidRPr="0088040A">
        <w:rPr>
          <w:rFonts w:ascii="Arial" w:hAnsi="Arial" w:cs="Arial"/>
          <w:color w:val="000000" w:themeColor="text1"/>
          <w:sz w:val="20"/>
          <w:szCs w:val="20"/>
        </w:rPr>
        <w:t xml:space="preserve">zbiór danych przestrzennych zawartych w planie, stanowiący załącznik nr </w:t>
      </w:r>
      <w:r w:rsidR="005D531E" w:rsidRPr="0088040A">
        <w:rPr>
          <w:rFonts w:ascii="Arial" w:hAnsi="Arial" w:cs="Arial"/>
          <w:color w:val="000000" w:themeColor="text1"/>
          <w:sz w:val="20"/>
          <w:szCs w:val="20"/>
        </w:rPr>
        <w:t>4</w:t>
      </w:r>
      <w:r w:rsidRPr="0088040A">
        <w:rPr>
          <w:rFonts w:ascii="Arial" w:hAnsi="Arial" w:cs="Arial"/>
          <w:color w:val="000000" w:themeColor="text1"/>
          <w:sz w:val="20"/>
          <w:szCs w:val="20"/>
        </w:rPr>
        <w:t xml:space="preserve"> do uchwały.</w:t>
      </w:r>
    </w:p>
    <w:p w14:paraId="3DA70EF3" w14:textId="77777777" w:rsidR="003C568B" w:rsidRPr="0088040A" w:rsidRDefault="003C568B">
      <w:pPr>
        <w:jc w:val="both"/>
        <w:rPr>
          <w:rFonts w:ascii="Arial" w:hAnsi="Arial" w:cs="Arial"/>
          <w:color w:val="000000" w:themeColor="text1"/>
          <w:sz w:val="20"/>
          <w:szCs w:val="20"/>
        </w:rPr>
      </w:pPr>
    </w:p>
    <w:p w14:paraId="4CF5565F" w14:textId="77777777" w:rsidR="003C568B" w:rsidRPr="0088040A" w:rsidRDefault="003C568B">
      <w:pPr>
        <w:jc w:val="both"/>
        <w:rPr>
          <w:rFonts w:ascii="Arial" w:hAnsi="Arial" w:cs="Arial"/>
          <w:color w:val="000000" w:themeColor="text1"/>
          <w:sz w:val="20"/>
          <w:szCs w:val="20"/>
        </w:rPr>
      </w:pPr>
      <w:r w:rsidRPr="0088040A">
        <w:rPr>
          <w:rFonts w:ascii="Arial" w:hAnsi="Arial" w:cs="Arial"/>
          <w:b/>
          <w:color w:val="000000" w:themeColor="text1"/>
          <w:sz w:val="20"/>
          <w:szCs w:val="20"/>
        </w:rPr>
        <w:t>§2.</w:t>
      </w:r>
      <w:r w:rsidRPr="0088040A">
        <w:rPr>
          <w:rFonts w:ascii="Arial" w:hAnsi="Arial" w:cs="Arial"/>
          <w:color w:val="000000" w:themeColor="text1"/>
          <w:sz w:val="20"/>
          <w:szCs w:val="20"/>
        </w:rPr>
        <w:t xml:space="preserve"> Na terenie objętym planem nie występują:</w:t>
      </w:r>
    </w:p>
    <w:p w14:paraId="7AFF4909" w14:textId="0A3E5EFD" w:rsidR="003C568B" w:rsidRPr="0088040A" w:rsidRDefault="003C568B">
      <w:pPr>
        <w:pStyle w:val="Tekstpodstawowy21"/>
        <w:numPr>
          <w:ilvl w:val="0"/>
          <w:numId w:val="7"/>
        </w:numPr>
        <w:rPr>
          <w:color w:val="000000" w:themeColor="text1"/>
        </w:rPr>
      </w:pPr>
      <w:r w:rsidRPr="0088040A">
        <w:rPr>
          <w:color w:val="000000" w:themeColor="text1"/>
        </w:rPr>
        <w:t>formy dóbr kultury współczesnej;</w:t>
      </w:r>
    </w:p>
    <w:p w14:paraId="2273FC24" w14:textId="77105123" w:rsidR="00AB28AA" w:rsidRPr="0088040A" w:rsidRDefault="007A7D4B">
      <w:pPr>
        <w:pStyle w:val="Tekstpodstawowy21"/>
        <w:numPr>
          <w:ilvl w:val="0"/>
          <w:numId w:val="7"/>
        </w:numPr>
        <w:rPr>
          <w:color w:val="000000" w:themeColor="text1"/>
        </w:rPr>
      </w:pPr>
      <w:bookmarkStart w:id="17" w:name="_Hlk174794293"/>
      <w:r w:rsidRPr="0088040A">
        <w:rPr>
          <w:color w:val="000000" w:themeColor="text1"/>
        </w:rPr>
        <w:t>obiekty wpisane do rejestru zabytków ani obiekty objęte gminną lub wojewódzką ewidencją zabytków. Obszar planu nie znajduje się w sąsiedztwie powyższych obiektów;</w:t>
      </w:r>
      <w:bookmarkEnd w:id="17"/>
    </w:p>
    <w:p w14:paraId="2EA1C5E6" w14:textId="32F2AA17" w:rsidR="003C568B" w:rsidRPr="0088040A" w:rsidRDefault="003C568B">
      <w:pPr>
        <w:pStyle w:val="Tekstpodstawowy21"/>
        <w:numPr>
          <w:ilvl w:val="0"/>
          <w:numId w:val="7"/>
        </w:numPr>
        <w:rPr>
          <w:color w:val="000000" w:themeColor="text1"/>
        </w:rPr>
      </w:pPr>
      <w:r w:rsidRPr="0088040A">
        <w:rPr>
          <w:color w:val="000000" w:themeColor="text1"/>
        </w:rPr>
        <w:t>obszary przestrzeni publicznych;</w:t>
      </w:r>
    </w:p>
    <w:p w14:paraId="0F31C420" w14:textId="7F383100" w:rsidR="003C568B" w:rsidRPr="0088040A" w:rsidRDefault="00E56359">
      <w:pPr>
        <w:pStyle w:val="Tekstpodstawowy21"/>
        <w:numPr>
          <w:ilvl w:val="0"/>
          <w:numId w:val="7"/>
        </w:numPr>
        <w:rPr>
          <w:color w:val="000000" w:themeColor="text1"/>
        </w:rPr>
      </w:pPr>
      <w:r w:rsidRPr="0088040A">
        <w:rPr>
          <w:color w:val="000000" w:themeColor="text1"/>
        </w:rPr>
        <w:t>tereny górnicze, obszary osuwania się mas ziemnych i krajobrazy priorytetowe.</w:t>
      </w:r>
    </w:p>
    <w:p w14:paraId="033DC29D" w14:textId="77777777" w:rsidR="003C568B" w:rsidRPr="0088040A" w:rsidRDefault="003C568B">
      <w:pPr>
        <w:jc w:val="both"/>
        <w:rPr>
          <w:rFonts w:ascii="Arial" w:hAnsi="Arial" w:cs="Arial"/>
          <w:b/>
          <w:bCs/>
          <w:color w:val="000000" w:themeColor="text1"/>
          <w:sz w:val="20"/>
          <w:szCs w:val="20"/>
        </w:rPr>
      </w:pPr>
    </w:p>
    <w:p w14:paraId="735FC358" w14:textId="77777777" w:rsidR="003C568B" w:rsidRPr="0088040A" w:rsidRDefault="003C568B">
      <w:pPr>
        <w:jc w:val="both"/>
        <w:rPr>
          <w:rFonts w:ascii="Arial" w:hAnsi="Arial" w:cs="Arial"/>
          <w:color w:val="000000" w:themeColor="text1"/>
          <w:sz w:val="20"/>
          <w:szCs w:val="20"/>
        </w:rPr>
      </w:pPr>
      <w:r w:rsidRPr="0088040A">
        <w:rPr>
          <w:rFonts w:ascii="Arial" w:hAnsi="Arial" w:cs="Arial"/>
          <w:b/>
          <w:bCs/>
          <w:color w:val="000000" w:themeColor="text1"/>
          <w:sz w:val="20"/>
          <w:szCs w:val="20"/>
        </w:rPr>
        <w:t>§3.</w:t>
      </w:r>
      <w:r w:rsidRPr="0088040A">
        <w:rPr>
          <w:rFonts w:ascii="Arial" w:hAnsi="Arial" w:cs="Arial"/>
          <w:color w:val="000000" w:themeColor="text1"/>
          <w:sz w:val="20"/>
          <w:szCs w:val="20"/>
        </w:rPr>
        <w:t xml:space="preserve"> </w:t>
      </w:r>
      <w:r w:rsidR="00595BE1" w:rsidRPr="0088040A">
        <w:rPr>
          <w:rFonts w:ascii="Arial" w:hAnsi="Arial" w:cs="Arial"/>
          <w:color w:val="000000" w:themeColor="text1"/>
          <w:sz w:val="20"/>
          <w:szCs w:val="20"/>
        </w:rPr>
        <w:t xml:space="preserve">1. </w:t>
      </w:r>
      <w:r w:rsidRPr="0088040A">
        <w:rPr>
          <w:rFonts w:ascii="Arial" w:hAnsi="Arial" w:cs="Arial"/>
          <w:color w:val="000000" w:themeColor="text1"/>
          <w:sz w:val="20"/>
          <w:szCs w:val="20"/>
        </w:rPr>
        <w:t>Przez pojęcia użyte w niniejszej uchwale należy rozumieć:</w:t>
      </w:r>
    </w:p>
    <w:p w14:paraId="4E94A553" w14:textId="461E0774" w:rsidR="00CD2AFA" w:rsidRPr="0088040A" w:rsidRDefault="004D1358">
      <w:pPr>
        <w:numPr>
          <w:ilvl w:val="0"/>
          <w:numId w:val="10"/>
        </w:numPr>
        <w:jc w:val="both"/>
        <w:rPr>
          <w:rFonts w:ascii="Arial" w:hAnsi="Arial" w:cs="Arial"/>
          <w:color w:val="000000" w:themeColor="text1"/>
          <w:sz w:val="20"/>
          <w:szCs w:val="20"/>
        </w:rPr>
      </w:pPr>
      <w:r w:rsidRPr="0088040A">
        <w:rPr>
          <w:rFonts w:ascii="Arial" w:hAnsi="Arial" w:cs="Arial"/>
          <w:color w:val="000000" w:themeColor="text1"/>
          <w:sz w:val="20"/>
          <w:szCs w:val="20"/>
        </w:rPr>
        <w:t>nieprzekraczalna linia zabudowy – linia ograniczająca obszar, na którym ustala się wznoszenie budynków. Linia zabudowy nie dotyczy podziemnych części budynków znajdujących się całkowicie poniżej poziomu terenu, o ile nie narusza przepisów odrębnych, w tym przepisów o drogach publicznych</w:t>
      </w:r>
      <w:r w:rsidR="00C85BEB" w:rsidRPr="0088040A">
        <w:rPr>
          <w:rFonts w:ascii="Arial" w:hAnsi="Arial" w:cs="Arial"/>
          <w:color w:val="000000" w:themeColor="text1"/>
          <w:sz w:val="20"/>
          <w:szCs w:val="20"/>
        </w:rPr>
        <w:t xml:space="preserve"> i przepisów prawa wodnego</w:t>
      </w:r>
      <w:r w:rsidRPr="0088040A">
        <w:rPr>
          <w:rFonts w:ascii="Arial" w:hAnsi="Arial" w:cs="Arial"/>
          <w:color w:val="000000" w:themeColor="text1"/>
          <w:sz w:val="20"/>
          <w:szCs w:val="20"/>
        </w:rPr>
        <w:t>;</w:t>
      </w:r>
    </w:p>
    <w:p w14:paraId="18BA39C5" w14:textId="2E54AAB6" w:rsidR="00F11896" w:rsidRPr="0088040A" w:rsidRDefault="00F11896">
      <w:pPr>
        <w:numPr>
          <w:ilvl w:val="0"/>
          <w:numId w:val="10"/>
        </w:numPr>
        <w:jc w:val="both"/>
        <w:rPr>
          <w:rFonts w:ascii="Arial" w:hAnsi="Arial" w:cs="Arial"/>
          <w:color w:val="000000" w:themeColor="text1"/>
          <w:sz w:val="20"/>
          <w:szCs w:val="20"/>
        </w:rPr>
      </w:pPr>
      <w:r w:rsidRPr="0088040A">
        <w:rPr>
          <w:rFonts w:ascii="Arial" w:hAnsi="Arial" w:cs="Arial"/>
          <w:color w:val="000000" w:themeColor="text1"/>
          <w:sz w:val="20"/>
          <w:szCs w:val="20"/>
        </w:rPr>
        <w:t>usługi uciążliwe - należy przez to rozumieć następujące usługi takie jak warsztaty samochodowe, blacharskie i lakiernicze, stacje obsługi samochodów osobowych, ciężarowych i autobusów, stacje paliw, myjnie samochodowe, salony samochodowe z serwisem, składowanie i magazynowanie odpadów, w tym złomu</w:t>
      </w:r>
      <w:r w:rsidR="004537D0" w:rsidRPr="0088040A">
        <w:rPr>
          <w:rFonts w:ascii="Arial" w:hAnsi="Arial" w:cs="Arial"/>
          <w:color w:val="000000" w:themeColor="text1"/>
          <w:sz w:val="20"/>
          <w:szCs w:val="20"/>
        </w:rPr>
        <w:t>,</w:t>
      </w:r>
      <w:r w:rsidRPr="0088040A">
        <w:rPr>
          <w:rFonts w:ascii="Arial" w:hAnsi="Arial" w:cs="Arial"/>
          <w:color w:val="000000" w:themeColor="text1"/>
          <w:sz w:val="20"/>
          <w:szCs w:val="20"/>
        </w:rPr>
        <w:t xml:space="preserve"> oraz inne usługi o podobnym stopniu uciążliwości;</w:t>
      </w:r>
    </w:p>
    <w:p w14:paraId="27CAD09C" w14:textId="3D9521B3" w:rsidR="004D1358" w:rsidRPr="0088040A" w:rsidRDefault="004D1358">
      <w:pPr>
        <w:numPr>
          <w:ilvl w:val="0"/>
          <w:numId w:val="10"/>
        </w:numPr>
        <w:jc w:val="both"/>
        <w:rPr>
          <w:rFonts w:ascii="Arial" w:hAnsi="Arial" w:cs="Arial"/>
          <w:color w:val="000000" w:themeColor="text1"/>
          <w:sz w:val="20"/>
          <w:szCs w:val="20"/>
        </w:rPr>
      </w:pPr>
      <w:r w:rsidRPr="0088040A">
        <w:rPr>
          <w:rFonts w:ascii="Arial" w:hAnsi="Arial" w:cs="Arial"/>
          <w:color w:val="000000" w:themeColor="text1"/>
          <w:sz w:val="20"/>
          <w:szCs w:val="20"/>
        </w:rPr>
        <w:t>zabudowa – budynek lub budynki</w:t>
      </w:r>
      <w:r w:rsidR="00E23F05" w:rsidRPr="0088040A">
        <w:rPr>
          <w:rFonts w:ascii="Arial" w:hAnsi="Arial" w:cs="Arial"/>
          <w:color w:val="000000" w:themeColor="text1"/>
          <w:sz w:val="20"/>
          <w:szCs w:val="20"/>
        </w:rPr>
        <w:t>;</w:t>
      </w:r>
    </w:p>
    <w:p w14:paraId="0CC263F1" w14:textId="53D389A4" w:rsidR="002C24CF" w:rsidRPr="0088040A" w:rsidRDefault="002C24CF">
      <w:pPr>
        <w:numPr>
          <w:ilvl w:val="0"/>
          <w:numId w:val="10"/>
        </w:numPr>
        <w:jc w:val="both"/>
        <w:rPr>
          <w:rFonts w:ascii="Arial" w:hAnsi="Arial" w:cs="Arial"/>
          <w:color w:val="000000" w:themeColor="text1"/>
          <w:sz w:val="20"/>
          <w:szCs w:val="20"/>
        </w:rPr>
      </w:pPr>
      <w:r w:rsidRPr="0088040A">
        <w:rPr>
          <w:rFonts w:ascii="Arial" w:hAnsi="Arial" w:cs="Arial"/>
          <w:color w:val="000000" w:themeColor="text1"/>
          <w:sz w:val="20"/>
          <w:szCs w:val="20"/>
        </w:rPr>
        <w:lastRenderedPageBreak/>
        <w:t>zabudowa usług turystyki - należy przez to rozumieć zabudowę usług hotelarskich w rozumieniu przepisów o usługach turystycznych lub zabudowę apartamentową nie stanowiącą zabudowy mieszkaniowej, z wyłączeniem schronisk, kempingów, zabudowy rekreacji indywidualnej, a także obiektów w formie: barakowozów, domków kempingowych, domków typu holenderskiego, domów mobilnych i innych obiektów o podobnych funkcjach, gabarytach i formie;</w:t>
      </w:r>
    </w:p>
    <w:p w14:paraId="625B22D3" w14:textId="77777777" w:rsidR="005420A3" w:rsidRPr="0088040A" w:rsidRDefault="005420A3" w:rsidP="005420A3">
      <w:pPr>
        <w:numPr>
          <w:ilvl w:val="0"/>
          <w:numId w:val="10"/>
        </w:numPr>
        <w:suppressAutoHyphens w:val="0"/>
        <w:jc w:val="both"/>
        <w:rPr>
          <w:rFonts w:ascii="Arial" w:hAnsi="Arial" w:cs="Arial"/>
          <w:color w:val="000000" w:themeColor="text1"/>
          <w:sz w:val="20"/>
          <w:szCs w:val="20"/>
        </w:rPr>
      </w:pPr>
      <w:r w:rsidRPr="0088040A">
        <w:rPr>
          <w:rFonts w:ascii="Arial" w:hAnsi="Arial" w:cs="Arial"/>
          <w:color w:val="000000" w:themeColor="text1"/>
          <w:sz w:val="20"/>
          <w:szCs w:val="20"/>
        </w:rPr>
        <w:t>dachy główne – dachy zajmujące nie mniej niż 50% powierzchni wszystkich dachów i których połacie mają jednakowe nachylenie w stosunku do kalenicy głównej;</w:t>
      </w:r>
    </w:p>
    <w:p w14:paraId="601D6290" w14:textId="68B2750E" w:rsidR="005420A3" w:rsidRPr="0088040A" w:rsidRDefault="005420A3" w:rsidP="005420A3">
      <w:pPr>
        <w:numPr>
          <w:ilvl w:val="0"/>
          <w:numId w:val="10"/>
        </w:numPr>
        <w:suppressAutoHyphens w:val="0"/>
        <w:jc w:val="both"/>
        <w:rPr>
          <w:rFonts w:ascii="Arial" w:hAnsi="Arial" w:cs="Arial"/>
          <w:color w:val="000000" w:themeColor="text1"/>
          <w:sz w:val="20"/>
          <w:szCs w:val="20"/>
        </w:rPr>
      </w:pPr>
      <w:r w:rsidRPr="0088040A">
        <w:rPr>
          <w:rFonts w:ascii="Arial" w:hAnsi="Arial" w:cs="Arial"/>
          <w:color w:val="000000" w:themeColor="text1"/>
          <w:sz w:val="20"/>
          <w:szCs w:val="20"/>
        </w:rPr>
        <w:t>dachy drugorzędne – dachy zajmujące nie więcej niż 50% powierzchni wszystkich dachów i których połacie mogą mieć dowolne nachylenie w stosunku do kalenicy głównej.</w:t>
      </w:r>
    </w:p>
    <w:p w14:paraId="1EA92F71" w14:textId="77777777" w:rsidR="0026686F" w:rsidRPr="0088040A" w:rsidRDefault="0026686F" w:rsidP="0026686F">
      <w:pPr>
        <w:jc w:val="center"/>
        <w:rPr>
          <w:rFonts w:ascii="Arial" w:hAnsi="Arial" w:cs="Arial"/>
          <w:color w:val="000000" w:themeColor="text1"/>
          <w:sz w:val="20"/>
          <w:szCs w:val="20"/>
        </w:rPr>
      </w:pPr>
    </w:p>
    <w:p w14:paraId="5B8DCDCD" w14:textId="77777777" w:rsidR="0026686F" w:rsidRPr="0088040A" w:rsidRDefault="0026686F" w:rsidP="0026686F">
      <w:pPr>
        <w:pStyle w:val="Tekstpodstawowy21"/>
        <w:ind w:left="0" w:firstLine="0"/>
        <w:rPr>
          <w:color w:val="000000" w:themeColor="text1"/>
        </w:rPr>
      </w:pPr>
      <w:r w:rsidRPr="0088040A">
        <w:rPr>
          <w:color w:val="000000" w:themeColor="text1"/>
        </w:rPr>
        <w:t>2. Ustalenia w zakresie infrastruktury technicznej:</w:t>
      </w:r>
    </w:p>
    <w:p w14:paraId="6A1D23D0" w14:textId="1C077ABA" w:rsidR="0026686F" w:rsidRPr="0088040A" w:rsidRDefault="0026686F" w:rsidP="0026686F">
      <w:pPr>
        <w:pStyle w:val="Tekstpodstawowy21"/>
        <w:tabs>
          <w:tab w:val="left" w:pos="567"/>
        </w:tabs>
        <w:ind w:left="567"/>
        <w:rPr>
          <w:color w:val="000000" w:themeColor="text1"/>
        </w:rPr>
      </w:pPr>
      <w:r w:rsidRPr="0088040A">
        <w:rPr>
          <w:color w:val="000000" w:themeColor="text1"/>
        </w:rPr>
        <w:t>1)</w:t>
      </w:r>
      <w:r w:rsidRPr="0088040A">
        <w:rPr>
          <w:color w:val="000000" w:themeColor="text1"/>
        </w:rPr>
        <w:tab/>
      </w:r>
      <w:bookmarkStart w:id="18" w:name="_Hlk516852535"/>
      <w:r w:rsidRPr="0088040A">
        <w:rPr>
          <w:color w:val="000000" w:themeColor="text1"/>
        </w:rPr>
        <w:t>zaopatrzenie w wodę - z sieci wodociągowej</w:t>
      </w:r>
      <w:bookmarkEnd w:id="18"/>
      <w:r w:rsidR="009960CB" w:rsidRPr="0088040A">
        <w:rPr>
          <w:color w:val="000000" w:themeColor="text1"/>
        </w:rPr>
        <w:t xml:space="preserve">. W przypadku braku możliwości zapewnienia wystarczającego poboru wody dla procesów technologicznych, dopuszcza się uzupełniająco realizację indywidualnych ujęć wody (np. studni głębinowych), pod </w:t>
      </w:r>
      <w:proofErr w:type="gramStart"/>
      <w:r w:rsidR="009960CB" w:rsidRPr="0088040A">
        <w:rPr>
          <w:color w:val="000000" w:themeColor="text1"/>
        </w:rPr>
        <w:t>warunkiem</w:t>
      </w:r>
      <w:proofErr w:type="gramEnd"/>
      <w:r w:rsidR="009960CB" w:rsidRPr="0088040A">
        <w:rPr>
          <w:color w:val="000000" w:themeColor="text1"/>
        </w:rPr>
        <w:t xml:space="preserve"> że nie spowodują one zmiany stosunków wodnych</w:t>
      </w:r>
      <w:r w:rsidR="00E150A9" w:rsidRPr="0088040A">
        <w:rPr>
          <w:color w:val="000000" w:themeColor="text1"/>
        </w:rPr>
        <w:t>;</w:t>
      </w:r>
    </w:p>
    <w:p w14:paraId="7AF3C371" w14:textId="44B2DD7C" w:rsidR="0026686F" w:rsidRPr="0088040A" w:rsidRDefault="0026686F" w:rsidP="0026686F">
      <w:pPr>
        <w:pStyle w:val="Tekstpodstawowy21"/>
        <w:numPr>
          <w:ilvl w:val="0"/>
          <w:numId w:val="9"/>
        </w:numPr>
        <w:tabs>
          <w:tab w:val="left" w:pos="567"/>
        </w:tabs>
        <w:ind w:left="567" w:hanging="283"/>
        <w:rPr>
          <w:color w:val="000000" w:themeColor="text1"/>
        </w:rPr>
      </w:pPr>
      <w:r w:rsidRPr="0088040A">
        <w:rPr>
          <w:color w:val="000000" w:themeColor="text1"/>
        </w:rPr>
        <w:t>odprowadzenie ścieków sanitarnych - do sieci kanalizacji sanitarnej;</w:t>
      </w:r>
    </w:p>
    <w:p w14:paraId="749DC0EE" w14:textId="75F246AB" w:rsidR="0026686F" w:rsidRPr="0088040A" w:rsidRDefault="0026686F" w:rsidP="0026686F">
      <w:pPr>
        <w:pStyle w:val="Tekstpodstawowy21"/>
        <w:numPr>
          <w:ilvl w:val="0"/>
          <w:numId w:val="9"/>
        </w:numPr>
        <w:tabs>
          <w:tab w:val="left" w:pos="567"/>
        </w:tabs>
        <w:ind w:left="567" w:hanging="283"/>
        <w:rPr>
          <w:color w:val="000000" w:themeColor="text1"/>
        </w:rPr>
      </w:pPr>
      <w:r w:rsidRPr="0088040A">
        <w:rPr>
          <w:color w:val="000000" w:themeColor="text1"/>
        </w:rPr>
        <w:t>odprowadzanie wód opadowych i roztopowych – ustala się zagospodarowanie wód w miejscu ich powstawania poprzez wprowadzenie do ziemi, jeżeli pozwalają na to warunki gruntowo-wodne lub odprowadzenie do zbiorników retencyjnych. Uzupełniająco dopuszcza się odprowadzanie wód opadowych i roztopowych z nawierzchni utwardzonych do lokalnej sieci kanalizacji deszczowej lub gminnej sieci kanalizacji deszczowej. Wody opadowe lub roztopowe, pochodzące z powierzchni zanieczyszczonych wymagają oczyszczenia</w:t>
      </w:r>
      <w:r w:rsidR="00B72CFB" w:rsidRPr="0088040A">
        <w:rPr>
          <w:color w:val="000000" w:themeColor="text1"/>
        </w:rPr>
        <w:t>;</w:t>
      </w:r>
    </w:p>
    <w:p w14:paraId="62FF6677" w14:textId="77777777" w:rsidR="0026686F" w:rsidRPr="0088040A" w:rsidRDefault="0026686F" w:rsidP="0026686F">
      <w:pPr>
        <w:pStyle w:val="Tekstpodstawowy21"/>
        <w:numPr>
          <w:ilvl w:val="0"/>
          <w:numId w:val="9"/>
        </w:numPr>
        <w:tabs>
          <w:tab w:val="left" w:pos="567"/>
        </w:tabs>
        <w:ind w:left="567" w:hanging="283"/>
        <w:rPr>
          <w:color w:val="000000" w:themeColor="text1"/>
        </w:rPr>
      </w:pPr>
      <w:r w:rsidRPr="0088040A">
        <w:rPr>
          <w:color w:val="000000" w:themeColor="text1"/>
        </w:rPr>
        <w:t xml:space="preserve">gospodarowanie odpadami - </w:t>
      </w:r>
      <w:bookmarkStart w:id="19" w:name="_Hlk62124049"/>
      <w:r w:rsidRPr="0088040A">
        <w:rPr>
          <w:color w:val="000000" w:themeColor="text1"/>
        </w:rPr>
        <w:t>zgodnie z przepisami o odpadach</w:t>
      </w:r>
      <w:bookmarkEnd w:id="19"/>
      <w:r w:rsidRPr="0088040A">
        <w:rPr>
          <w:color w:val="000000" w:themeColor="text1"/>
        </w:rPr>
        <w:t>;</w:t>
      </w:r>
    </w:p>
    <w:p w14:paraId="7B0AD4BE" w14:textId="77777777" w:rsidR="0026686F" w:rsidRPr="0088040A" w:rsidRDefault="0026686F" w:rsidP="0026686F">
      <w:pPr>
        <w:pStyle w:val="Tekstpodstawowy21"/>
        <w:numPr>
          <w:ilvl w:val="0"/>
          <w:numId w:val="9"/>
        </w:numPr>
        <w:tabs>
          <w:tab w:val="left" w:pos="567"/>
        </w:tabs>
        <w:ind w:left="567" w:hanging="283"/>
        <w:rPr>
          <w:color w:val="000000" w:themeColor="text1"/>
        </w:rPr>
      </w:pPr>
      <w:r w:rsidRPr="0088040A">
        <w:rPr>
          <w:color w:val="000000" w:themeColor="text1"/>
        </w:rPr>
        <w:t xml:space="preserve">zaopatrzenie w energię elektryczną - z sieci elektroenergetycznej. </w:t>
      </w:r>
      <w:bookmarkStart w:id="20" w:name="_Hlk121339150"/>
      <w:r w:rsidRPr="0088040A">
        <w:rPr>
          <w:color w:val="000000" w:themeColor="text1"/>
        </w:rPr>
        <w:t xml:space="preserve">Dopuszcza się pozyskiwanie prądu z alternatywnych, odnawialnych źródeł energii o mocy nie większej niż moc </w:t>
      </w:r>
      <w:proofErr w:type="spellStart"/>
      <w:r w:rsidRPr="0088040A">
        <w:rPr>
          <w:color w:val="000000" w:themeColor="text1"/>
        </w:rPr>
        <w:t>mikroinstalacji</w:t>
      </w:r>
      <w:proofErr w:type="spellEnd"/>
      <w:r w:rsidRPr="0088040A">
        <w:rPr>
          <w:color w:val="000000" w:themeColor="text1"/>
        </w:rPr>
        <w:t xml:space="preserve">. </w:t>
      </w:r>
      <w:bookmarkStart w:id="21" w:name="_Hlk504662935"/>
      <w:bookmarkEnd w:id="20"/>
      <w:r w:rsidRPr="0088040A">
        <w:rPr>
          <w:color w:val="000000" w:themeColor="text1"/>
        </w:rPr>
        <w:t>Uciążliwości środowiskowe urządzeń wytwarzających energię z odnawialnych źródeł energii nie mogą przekraczać standardów ustalonych dla danego rodzaju terenu, na którym się znajdują lub z którym sąsiadują</w:t>
      </w:r>
      <w:bookmarkStart w:id="22" w:name="_Hlk106005527"/>
      <w:r w:rsidRPr="0088040A">
        <w:rPr>
          <w:color w:val="000000" w:themeColor="text1"/>
        </w:rPr>
        <w:t>. Jednocześnie obowiązuje zakaz lokalizacji odnawialnych źródeł energii pozyskujących prąd z wiatru</w:t>
      </w:r>
      <w:bookmarkEnd w:id="22"/>
      <w:r w:rsidRPr="0088040A">
        <w:rPr>
          <w:color w:val="000000" w:themeColor="text1"/>
        </w:rPr>
        <w:t>;</w:t>
      </w:r>
      <w:bookmarkEnd w:id="21"/>
    </w:p>
    <w:p w14:paraId="69908457" w14:textId="77777777" w:rsidR="0026686F" w:rsidRPr="0088040A" w:rsidRDefault="0026686F" w:rsidP="0026686F">
      <w:pPr>
        <w:pStyle w:val="Tekstpodstawowy21"/>
        <w:numPr>
          <w:ilvl w:val="0"/>
          <w:numId w:val="9"/>
        </w:numPr>
        <w:tabs>
          <w:tab w:val="left" w:pos="567"/>
        </w:tabs>
        <w:ind w:left="567" w:hanging="283"/>
        <w:rPr>
          <w:color w:val="000000" w:themeColor="text1"/>
        </w:rPr>
      </w:pPr>
      <w:r w:rsidRPr="0088040A">
        <w:rPr>
          <w:color w:val="000000" w:themeColor="text1"/>
        </w:rPr>
        <w:t xml:space="preserve">zaopatrzenie w ciepło - indywidualne, niskoemisyjne lub nieemisyjne sposoby zaopatrzenia w ciepło, wykorzystujące technologie grzewcze o wysokiej sprawności, w tym ogrzewanie elektryczne lub z odnawialnych źródeł energii o mocy nie większej niż moc </w:t>
      </w:r>
      <w:proofErr w:type="spellStart"/>
      <w:r w:rsidRPr="0088040A">
        <w:rPr>
          <w:color w:val="000000" w:themeColor="text1"/>
        </w:rPr>
        <w:t>mikroinstalacji</w:t>
      </w:r>
      <w:proofErr w:type="spellEnd"/>
      <w:r w:rsidRPr="0088040A">
        <w:rPr>
          <w:color w:val="000000" w:themeColor="text1"/>
        </w:rPr>
        <w:t>. Uciążliwości środowiskowe urządzeń wytwarzających energię z odnawialnych źródeł energii nie mogą przekraczać standardów ustalonych dla danego rodzaju terenu, na którym się znajdują lub z którym sąsiadują.</w:t>
      </w:r>
      <w:bookmarkStart w:id="23" w:name="_Hlk125369439"/>
      <w:r w:rsidRPr="0088040A">
        <w:rPr>
          <w:color w:val="000000" w:themeColor="text1"/>
        </w:rPr>
        <w:t xml:space="preserve"> Jednocześnie obowiązuje zakaz lokalizacji odnawialnych źródeł energii pozyskujących prąd z wiatru;</w:t>
      </w:r>
      <w:bookmarkEnd w:id="23"/>
    </w:p>
    <w:p w14:paraId="6831FF9B" w14:textId="77777777" w:rsidR="0026686F" w:rsidRPr="0088040A" w:rsidRDefault="0026686F" w:rsidP="0026686F">
      <w:pPr>
        <w:pStyle w:val="Tekstpodstawowy21"/>
        <w:numPr>
          <w:ilvl w:val="0"/>
          <w:numId w:val="9"/>
        </w:numPr>
        <w:tabs>
          <w:tab w:val="left" w:pos="567"/>
        </w:tabs>
        <w:ind w:left="567" w:hanging="283"/>
        <w:rPr>
          <w:color w:val="000000" w:themeColor="text1"/>
        </w:rPr>
      </w:pPr>
      <w:r w:rsidRPr="0088040A">
        <w:rPr>
          <w:color w:val="000000" w:themeColor="text1"/>
        </w:rPr>
        <w:t>zaopatrzenie w gaz – z sieci gazowej;</w:t>
      </w:r>
    </w:p>
    <w:p w14:paraId="6127BCC4" w14:textId="77777777" w:rsidR="0026686F" w:rsidRPr="0088040A" w:rsidRDefault="0026686F" w:rsidP="0026686F">
      <w:pPr>
        <w:pStyle w:val="Tekstpodstawowy21"/>
        <w:numPr>
          <w:ilvl w:val="0"/>
          <w:numId w:val="9"/>
        </w:numPr>
        <w:tabs>
          <w:tab w:val="left" w:pos="567"/>
        </w:tabs>
        <w:ind w:left="567" w:hanging="283"/>
        <w:rPr>
          <w:color w:val="000000" w:themeColor="text1"/>
        </w:rPr>
      </w:pPr>
      <w:bookmarkStart w:id="24" w:name="_Hlk504663010"/>
      <w:r w:rsidRPr="0088040A">
        <w:rPr>
          <w:color w:val="000000" w:themeColor="text1"/>
        </w:rPr>
        <w:t>teletechnika – bezprzewodowo lub z sieci teletechnicznych;</w:t>
      </w:r>
      <w:bookmarkEnd w:id="24"/>
    </w:p>
    <w:p w14:paraId="4C8194C7" w14:textId="77777777" w:rsidR="0026686F" w:rsidRPr="0088040A" w:rsidRDefault="0026686F" w:rsidP="0026686F">
      <w:pPr>
        <w:pStyle w:val="Tekstpodstawowy21"/>
        <w:numPr>
          <w:ilvl w:val="0"/>
          <w:numId w:val="9"/>
        </w:numPr>
        <w:tabs>
          <w:tab w:val="left" w:pos="567"/>
        </w:tabs>
        <w:ind w:left="567" w:hanging="283"/>
        <w:rPr>
          <w:color w:val="000000" w:themeColor="text1"/>
        </w:rPr>
      </w:pPr>
      <w:bookmarkStart w:id="25" w:name="_Hlk125369497"/>
      <w:r w:rsidRPr="0088040A">
        <w:rPr>
          <w:color w:val="000000" w:themeColor="text1"/>
        </w:rPr>
        <w:t>urządzenia melioracji wodnych podlegają ochronie. W przypadku kolizji planowanej inwestycji z istniejącym systemem melioracyjnym należy go przebudować zgodnie z przepisami prawa wodnego;</w:t>
      </w:r>
      <w:bookmarkEnd w:id="25"/>
    </w:p>
    <w:p w14:paraId="17BCFC82" w14:textId="4393B720" w:rsidR="007A7D4B" w:rsidRPr="0088040A" w:rsidRDefault="007A7D4B" w:rsidP="0026686F">
      <w:pPr>
        <w:pStyle w:val="Tekstpodstawowy21"/>
        <w:numPr>
          <w:ilvl w:val="0"/>
          <w:numId w:val="9"/>
        </w:numPr>
        <w:tabs>
          <w:tab w:val="left" w:pos="567"/>
        </w:tabs>
        <w:ind w:left="567" w:hanging="283"/>
        <w:rPr>
          <w:color w:val="000000" w:themeColor="text1"/>
        </w:rPr>
      </w:pPr>
      <w:r w:rsidRPr="0088040A">
        <w:rPr>
          <w:color w:val="000000" w:themeColor="text1"/>
        </w:rPr>
        <w:t>w pasach stref ochronnych - korytarzach ochrony funkcyjnej napowietrznych linii elektroenergetycznych średniego napięcia, oznaczonych na rysunku planu, o szerokości 15,0 m (</w:t>
      </w:r>
      <w:proofErr w:type="spellStart"/>
      <w:r w:rsidRPr="0088040A">
        <w:rPr>
          <w:color w:val="000000" w:themeColor="text1"/>
        </w:rPr>
        <w:t>t.j</w:t>
      </w:r>
      <w:proofErr w:type="spellEnd"/>
      <w:r w:rsidRPr="0088040A">
        <w:rPr>
          <w:color w:val="000000" w:themeColor="text1"/>
        </w:rPr>
        <w:t xml:space="preserve">. po 7,5 m od osi linii w każdą stronę), obowiązuje zakaz realizacji zabudowy w wyłączeniem obiektów elektroenergetycznych. Zakaz nie dotyczy infrastruktury technicznej i komunikacyjnej, przecinających strefy. W pasach stref ochronnych obowiązuje zakaz sadzenia roślinności o wysokości przekraczającej 3 m nad poziomem terenu. Na etapie przebudowy istniejących linii i budowy nowych linii obowiązuje ich skablowanie. </w:t>
      </w:r>
      <w:r w:rsidR="009465C0" w:rsidRPr="0088040A">
        <w:rPr>
          <w:color w:val="000000" w:themeColor="text1"/>
        </w:rPr>
        <w:t>Strefa przestaje obowiązywać po przeniesieniu, skablowaniu lub likwidacji linii</w:t>
      </w:r>
      <w:r w:rsidRPr="0088040A">
        <w:rPr>
          <w:color w:val="000000" w:themeColor="text1"/>
        </w:rPr>
        <w:t>;</w:t>
      </w:r>
    </w:p>
    <w:p w14:paraId="22356D83" w14:textId="77777777" w:rsidR="0026686F" w:rsidRPr="0088040A" w:rsidRDefault="0026686F" w:rsidP="0026686F">
      <w:pPr>
        <w:pStyle w:val="Tekstpodstawowy21"/>
        <w:numPr>
          <w:ilvl w:val="0"/>
          <w:numId w:val="9"/>
        </w:numPr>
        <w:tabs>
          <w:tab w:val="left" w:pos="567"/>
        </w:tabs>
        <w:ind w:left="567" w:hanging="283"/>
        <w:rPr>
          <w:color w:val="000000" w:themeColor="text1"/>
        </w:rPr>
      </w:pPr>
      <w:r w:rsidRPr="0088040A">
        <w:rPr>
          <w:color w:val="000000" w:themeColor="text1"/>
        </w:rPr>
        <w:t>dopuszcza się budowę nowych, przebudowę, rozbudowę lub likwidację istniejących sieci uzbrojenia terenu. Dopuszcza się realizację sieci niskonapięciowych dla telekomunikacji, telewizji kablowej, ochrony obiektów i innych. Dopuszcza się realizację innych obiektów budowlanych i urządzeń infrastruktury technicznej, wynikających z technicznych warunków realizacji inwestycji;</w:t>
      </w:r>
    </w:p>
    <w:p w14:paraId="76B6FE8C" w14:textId="77777777" w:rsidR="0026686F" w:rsidRPr="0088040A" w:rsidRDefault="0026686F" w:rsidP="0026686F">
      <w:pPr>
        <w:pStyle w:val="Tekstpodstawowy21"/>
        <w:numPr>
          <w:ilvl w:val="0"/>
          <w:numId w:val="9"/>
        </w:numPr>
        <w:tabs>
          <w:tab w:val="left" w:pos="567"/>
        </w:tabs>
        <w:ind w:left="567" w:hanging="283"/>
        <w:rPr>
          <w:color w:val="000000" w:themeColor="text1"/>
        </w:rPr>
      </w:pPr>
      <w:r w:rsidRPr="0088040A">
        <w:rPr>
          <w:color w:val="000000" w:themeColor="text1"/>
        </w:rPr>
        <w:t xml:space="preserve">obowiązuje zakaz lokalizacji nowych, napowietrznych sieci infrastruktury technicznej; powyższy zakaz nie dotyczy przebudowywanych sieci, naziemnych szafek przyłączeniowych, </w:t>
      </w:r>
      <w:bookmarkStart w:id="26" w:name="_Hlk121339419"/>
      <w:r w:rsidRPr="0088040A">
        <w:rPr>
          <w:color w:val="000000" w:themeColor="text1"/>
        </w:rPr>
        <w:t>naziemnych stacji transformatorowych oraz nowych obiektów i urządzeń łączności publicznej</w:t>
      </w:r>
      <w:bookmarkEnd w:id="26"/>
      <w:r w:rsidRPr="0088040A">
        <w:rPr>
          <w:color w:val="000000" w:themeColor="text1"/>
        </w:rPr>
        <w:t>.</w:t>
      </w:r>
    </w:p>
    <w:p w14:paraId="65503765" w14:textId="77777777" w:rsidR="0026686F" w:rsidRPr="0088040A" w:rsidRDefault="0026686F" w:rsidP="0026686F">
      <w:pPr>
        <w:rPr>
          <w:rFonts w:ascii="Arial" w:hAnsi="Arial" w:cs="Arial"/>
          <w:color w:val="000000" w:themeColor="text1"/>
          <w:sz w:val="20"/>
          <w:szCs w:val="20"/>
        </w:rPr>
      </w:pPr>
    </w:p>
    <w:p w14:paraId="516A0551" w14:textId="77777777" w:rsidR="0026686F" w:rsidRPr="0088040A" w:rsidRDefault="0026686F" w:rsidP="0026686F">
      <w:pPr>
        <w:pStyle w:val="Tekstpodstawowy21"/>
        <w:ind w:left="0" w:firstLine="0"/>
        <w:rPr>
          <w:color w:val="000000" w:themeColor="text1"/>
        </w:rPr>
      </w:pPr>
      <w:r w:rsidRPr="0088040A">
        <w:rPr>
          <w:color w:val="000000" w:themeColor="text1"/>
        </w:rPr>
        <w:t>3. Ustalenia w zakresie obsługi komunikacyjnej:</w:t>
      </w:r>
    </w:p>
    <w:p w14:paraId="6B5AD648" w14:textId="53CB42ED" w:rsidR="0026686F" w:rsidRPr="0088040A" w:rsidRDefault="0026686F" w:rsidP="0026686F">
      <w:pPr>
        <w:numPr>
          <w:ilvl w:val="0"/>
          <w:numId w:val="11"/>
        </w:numPr>
        <w:jc w:val="both"/>
        <w:rPr>
          <w:rFonts w:ascii="Arial" w:hAnsi="Arial" w:cs="Arial"/>
          <w:color w:val="000000" w:themeColor="text1"/>
          <w:sz w:val="20"/>
          <w:szCs w:val="20"/>
        </w:rPr>
      </w:pPr>
      <w:r w:rsidRPr="0088040A">
        <w:rPr>
          <w:rFonts w:ascii="Arial" w:hAnsi="Arial" w:cs="Arial"/>
          <w:color w:val="000000" w:themeColor="text1"/>
          <w:sz w:val="20"/>
          <w:szCs w:val="20"/>
        </w:rPr>
        <w:lastRenderedPageBreak/>
        <w:t>obsługa w zakresie komunikacji z dróg publicznych</w:t>
      </w:r>
      <w:r w:rsidR="00F11634" w:rsidRPr="0088040A">
        <w:rPr>
          <w:rFonts w:ascii="Arial" w:hAnsi="Arial" w:cs="Arial"/>
          <w:color w:val="000000" w:themeColor="text1"/>
          <w:sz w:val="20"/>
          <w:szCs w:val="20"/>
        </w:rPr>
        <w:t xml:space="preserve"> lub dróg wewnętrznych</w:t>
      </w:r>
      <w:r w:rsidRPr="0088040A">
        <w:rPr>
          <w:rFonts w:ascii="Arial" w:hAnsi="Arial" w:cs="Arial"/>
          <w:color w:val="000000" w:themeColor="text1"/>
          <w:sz w:val="20"/>
          <w:szCs w:val="20"/>
        </w:rPr>
        <w:t xml:space="preserve"> znajdujących się </w:t>
      </w:r>
      <w:r w:rsidR="00B6065D" w:rsidRPr="0088040A">
        <w:rPr>
          <w:rFonts w:ascii="Arial" w:hAnsi="Arial" w:cs="Arial"/>
          <w:color w:val="000000" w:themeColor="text1"/>
          <w:sz w:val="20"/>
          <w:szCs w:val="20"/>
        </w:rPr>
        <w:t xml:space="preserve">w obrębie planu lub </w:t>
      </w:r>
      <w:r w:rsidRPr="0088040A">
        <w:rPr>
          <w:rFonts w:ascii="Arial" w:hAnsi="Arial" w:cs="Arial"/>
          <w:color w:val="000000" w:themeColor="text1"/>
          <w:sz w:val="20"/>
          <w:szCs w:val="20"/>
        </w:rPr>
        <w:t xml:space="preserve">poza </w:t>
      </w:r>
      <w:r w:rsidR="00B6065D" w:rsidRPr="0088040A">
        <w:rPr>
          <w:rFonts w:ascii="Arial" w:hAnsi="Arial" w:cs="Arial"/>
          <w:color w:val="000000" w:themeColor="text1"/>
          <w:sz w:val="20"/>
          <w:szCs w:val="20"/>
        </w:rPr>
        <w:t xml:space="preserve">jego </w:t>
      </w:r>
      <w:r w:rsidRPr="0088040A">
        <w:rPr>
          <w:rFonts w:ascii="Arial" w:hAnsi="Arial" w:cs="Arial"/>
          <w:color w:val="000000" w:themeColor="text1"/>
          <w:sz w:val="20"/>
          <w:szCs w:val="20"/>
        </w:rPr>
        <w:t>granicami</w:t>
      </w:r>
      <w:r w:rsidR="00566DF5" w:rsidRPr="0088040A">
        <w:rPr>
          <w:rFonts w:ascii="Arial" w:hAnsi="Arial" w:cs="Arial"/>
          <w:color w:val="000000" w:themeColor="text1"/>
          <w:sz w:val="20"/>
          <w:szCs w:val="20"/>
        </w:rPr>
        <w:t xml:space="preserve">. Jednocześnie obowiązuje zakaz realizacji zjazdów z Alei Jana Pawła II; </w:t>
      </w:r>
    </w:p>
    <w:p w14:paraId="34120A70" w14:textId="3327383D" w:rsidR="00F11634" w:rsidRPr="0088040A" w:rsidRDefault="00F11634" w:rsidP="0026686F">
      <w:pPr>
        <w:numPr>
          <w:ilvl w:val="0"/>
          <w:numId w:val="11"/>
        </w:numPr>
        <w:jc w:val="both"/>
        <w:rPr>
          <w:rFonts w:ascii="Arial" w:hAnsi="Arial" w:cs="Arial"/>
          <w:color w:val="000000" w:themeColor="text1"/>
          <w:sz w:val="20"/>
          <w:szCs w:val="20"/>
        </w:rPr>
      </w:pPr>
      <w:r w:rsidRPr="0088040A">
        <w:rPr>
          <w:rFonts w:ascii="Arial" w:hAnsi="Arial" w:cs="Arial"/>
          <w:color w:val="000000" w:themeColor="text1"/>
          <w:sz w:val="20"/>
          <w:szCs w:val="20"/>
        </w:rPr>
        <w:t>na całym obszarze planu dopuszcza się wydzielenie dojazdów do działek budowlanych o szerokości nie mniejszej niż 10,0 m, a jeżeli zostaną one wytyczone jako ślepe, wówczas na ich zakończeniu winny znaleźć się place do nawracania o wymiarach zgodnych z przepisami dla dróg pożarowych, jednocześnie o wymiarach nie mniejszych niż 13,5 x 13,5 m. Na zjazdach dojazdów na drogi publiczne lub wewnętrzne należy stosować narożne ścięcia linii rozgraniczających nie mniejsze niż 5 m x 5 m. Wydzielone dojazdy winny stanowić jednocześnie pasy technologiczne dla infrastruktury technicznej;</w:t>
      </w:r>
    </w:p>
    <w:p w14:paraId="16DB6A8A" w14:textId="77777777" w:rsidR="0026686F" w:rsidRPr="0088040A" w:rsidRDefault="0026686F" w:rsidP="0026686F">
      <w:pPr>
        <w:numPr>
          <w:ilvl w:val="0"/>
          <w:numId w:val="11"/>
        </w:numPr>
        <w:jc w:val="both"/>
        <w:rPr>
          <w:rFonts w:ascii="Arial" w:hAnsi="Arial" w:cs="Arial"/>
          <w:color w:val="000000" w:themeColor="text1"/>
          <w:sz w:val="20"/>
          <w:szCs w:val="20"/>
        </w:rPr>
      </w:pPr>
      <w:r w:rsidRPr="0088040A">
        <w:rPr>
          <w:rFonts w:ascii="Arial" w:hAnsi="Arial" w:cs="Arial"/>
          <w:color w:val="000000" w:themeColor="text1"/>
          <w:sz w:val="20"/>
          <w:szCs w:val="20"/>
        </w:rPr>
        <w:t>lokalizacja miejsc do parkowania w obrębie działek budowlanych, w ilości odpowiadającej programowi inwestycji, tj.:</w:t>
      </w:r>
    </w:p>
    <w:p w14:paraId="5A4EA8CC" w14:textId="3087F907" w:rsidR="00DA38E2" w:rsidRPr="0088040A" w:rsidRDefault="00DA38E2" w:rsidP="0026686F">
      <w:pPr>
        <w:numPr>
          <w:ilvl w:val="0"/>
          <w:numId w:val="12"/>
        </w:numPr>
        <w:tabs>
          <w:tab w:val="left" w:pos="0"/>
          <w:tab w:val="left" w:pos="851"/>
        </w:tabs>
        <w:ind w:left="850" w:hanging="283"/>
        <w:jc w:val="both"/>
        <w:rPr>
          <w:rFonts w:ascii="Arial" w:hAnsi="Arial" w:cs="Arial"/>
          <w:color w:val="000000" w:themeColor="text1"/>
          <w:sz w:val="20"/>
          <w:szCs w:val="20"/>
        </w:rPr>
      </w:pPr>
      <w:bookmarkStart w:id="27" w:name="_Hlk179797003"/>
      <w:r w:rsidRPr="0088040A">
        <w:rPr>
          <w:rFonts w:ascii="Arial" w:hAnsi="Arial" w:cs="Arial"/>
          <w:color w:val="000000" w:themeColor="text1"/>
          <w:sz w:val="20"/>
          <w:szCs w:val="20"/>
        </w:rPr>
        <w:t xml:space="preserve">dla </w:t>
      </w:r>
      <w:r w:rsidR="00F45A71" w:rsidRPr="0088040A">
        <w:rPr>
          <w:rFonts w:ascii="Arial" w:hAnsi="Arial" w:cs="Arial"/>
          <w:color w:val="000000" w:themeColor="text1"/>
          <w:sz w:val="20"/>
          <w:szCs w:val="20"/>
        </w:rPr>
        <w:t xml:space="preserve">lokali </w:t>
      </w:r>
      <w:r w:rsidRPr="0088040A">
        <w:rPr>
          <w:rFonts w:ascii="Arial" w:hAnsi="Arial" w:cs="Arial"/>
          <w:color w:val="000000" w:themeColor="text1"/>
          <w:sz w:val="20"/>
          <w:szCs w:val="20"/>
        </w:rPr>
        <w:t>mieszka</w:t>
      </w:r>
      <w:r w:rsidR="00F45A71" w:rsidRPr="0088040A">
        <w:rPr>
          <w:rFonts w:ascii="Arial" w:hAnsi="Arial" w:cs="Arial"/>
          <w:color w:val="000000" w:themeColor="text1"/>
          <w:sz w:val="20"/>
          <w:szCs w:val="20"/>
        </w:rPr>
        <w:t>lnych</w:t>
      </w:r>
      <w:r w:rsidRPr="0088040A">
        <w:rPr>
          <w:rFonts w:ascii="Arial" w:hAnsi="Arial" w:cs="Arial"/>
          <w:color w:val="000000" w:themeColor="text1"/>
          <w:sz w:val="20"/>
          <w:szCs w:val="20"/>
        </w:rPr>
        <w:t xml:space="preserve"> należy przyjąć nie mniej niż 1 miejsce na 1 lokal mieszkalny,</w:t>
      </w:r>
      <w:bookmarkEnd w:id="27"/>
    </w:p>
    <w:p w14:paraId="4CB4AA45" w14:textId="251347B3" w:rsidR="001A46A3" w:rsidRPr="0088040A" w:rsidRDefault="001A46A3" w:rsidP="0026686F">
      <w:pPr>
        <w:numPr>
          <w:ilvl w:val="0"/>
          <w:numId w:val="12"/>
        </w:numPr>
        <w:tabs>
          <w:tab w:val="left" w:pos="0"/>
          <w:tab w:val="left" w:pos="851"/>
        </w:tabs>
        <w:ind w:left="850" w:hanging="283"/>
        <w:jc w:val="both"/>
        <w:rPr>
          <w:rFonts w:ascii="Arial" w:hAnsi="Arial" w:cs="Arial"/>
          <w:color w:val="000000" w:themeColor="text1"/>
          <w:sz w:val="20"/>
          <w:szCs w:val="20"/>
        </w:rPr>
      </w:pPr>
      <w:r w:rsidRPr="0088040A">
        <w:rPr>
          <w:rFonts w:ascii="Arial" w:hAnsi="Arial" w:cs="Arial"/>
          <w:color w:val="000000" w:themeColor="text1"/>
          <w:sz w:val="20"/>
          <w:szCs w:val="20"/>
        </w:rPr>
        <w:t>dla lokali usługowych należy przyjąć nie mniej niż 1 miejsce na każde rozpoczęte 100 m2 powierzchni użytkowej lokalu i 1 miejsce na 5 zatrudnionych na najliczniejszej zmianie, ale nie mniej niż 1 miejsce na 1 lokal usługowy (sklep, fryzjer, kawiarnia, biuro, apartament, itp.),</w:t>
      </w:r>
    </w:p>
    <w:p w14:paraId="388BBA3D" w14:textId="18F802B2" w:rsidR="00F11896" w:rsidRPr="0088040A" w:rsidRDefault="0026686F" w:rsidP="00DA38E2">
      <w:pPr>
        <w:numPr>
          <w:ilvl w:val="0"/>
          <w:numId w:val="12"/>
        </w:numPr>
        <w:tabs>
          <w:tab w:val="left" w:pos="0"/>
          <w:tab w:val="left" w:pos="851"/>
        </w:tabs>
        <w:ind w:left="850" w:hanging="283"/>
        <w:jc w:val="both"/>
        <w:rPr>
          <w:rFonts w:ascii="Arial" w:hAnsi="Arial" w:cs="Arial"/>
          <w:color w:val="000000" w:themeColor="text1"/>
          <w:sz w:val="20"/>
          <w:szCs w:val="20"/>
        </w:rPr>
      </w:pPr>
      <w:r w:rsidRPr="0088040A">
        <w:rPr>
          <w:rFonts w:ascii="Arial" w:hAnsi="Arial" w:cs="Arial"/>
          <w:color w:val="000000" w:themeColor="text1"/>
          <w:sz w:val="20"/>
          <w:szCs w:val="20"/>
        </w:rPr>
        <w:t xml:space="preserve">jednocześnie </w:t>
      </w:r>
      <w:r w:rsidR="00F11896" w:rsidRPr="0088040A">
        <w:rPr>
          <w:rFonts w:ascii="Arial" w:hAnsi="Arial" w:cs="Arial"/>
          <w:color w:val="000000" w:themeColor="text1"/>
          <w:sz w:val="20"/>
          <w:szCs w:val="20"/>
        </w:rPr>
        <w:t xml:space="preserve">dla lokali usługowych </w:t>
      </w:r>
      <w:r w:rsidRPr="0088040A">
        <w:rPr>
          <w:rFonts w:ascii="Arial" w:hAnsi="Arial" w:cs="Arial"/>
          <w:color w:val="000000" w:themeColor="text1"/>
          <w:sz w:val="20"/>
          <w:szCs w:val="20"/>
        </w:rPr>
        <w:t xml:space="preserve">należy przyjąć nie mniej niż 1 miejsce przeznaczone na parkowanie pojazdów zaopatrzonych w kartę </w:t>
      </w:r>
      <w:proofErr w:type="gramStart"/>
      <w:r w:rsidRPr="0088040A">
        <w:rPr>
          <w:rFonts w:ascii="Arial" w:hAnsi="Arial" w:cs="Arial"/>
          <w:color w:val="000000" w:themeColor="text1"/>
          <w:sz w:val="20"/>
          <w:szCs w:val="20"/>
        </w:rPr>
        <w:t>parkingową</w:t>
      </w:r>
      <w:proofErr w:type="gramEnd"/>
      <w:r w:rsidRPr="0088040A">
        <w:rPr>
          <w:rFonts w:ascii="Arial" w:hAnsi="Arial" w:cs="Arial"/>
          <w:color w:val="000000" w:themeColor="text1"/>
          <w:sz w:val="20"/>
          <w:szCs w:val="20"/>
        </w:rPr>
        <w:t xml:space="preserve"> jeśli liczba miejsc wynosi 6-15, 2 </w:t>
      </w:r>
      <w:proofErr w:type="gramStart"/>
      <w:r w:rsidRPr="0088040A">
        <w:rPr>
          <w:rFonts w:ascii="Arial" w:hAnsi="Arial" w:cs="Arial"/>
          <w:color w:val="000000" w:themeColor="text1"/>
          <w:sz w:val="20"/>
          <w:szCs w:val="20"/>
        </w:rPr>
        <w:t>miejsca</w:t>
      </w:r>
      <w:proofErr w:type="gramEnd"/>
      <w:r w:rsidRPr="0088040A">
        <w:rPr>
          <w:rFonts w:ascii="Arial" w:hAnsi="Arial" w:cs="Arial"/>
          <w:color w:val="000000" w:themeColor="text1"/>
          <w:sz w:val="20"/>
          <w:szCs w:val="20"/>
        </w:rPr>
        <w:t xml:space="preserve"> jeśli liczba miejsc wynosi 16-40, 3 </w:t>
      </w:r>
      <w:proofErr w:type="gramStart"/>
      <w:r w:rsidRPr="0088040A">
        <w:rPr>
          <w:rFonts w:ascii="Arial" w:hAnsi="Arial" w:cs="Arial"/>
          <w:color w:val="000000" w:themeColor="text1"/>
          <w:sz w:val="20"/>
          <w:szCs w:val="20"/>
        </w:rPr>
        <w:t>miejsca</w:t>
      </w:r>
      <w:proofErr w:type="gramEnd"/>
      <w:r w:rsidRPr="0088040A">
        <w:rPr>
          <w:rFonts w:ascii="Arial" w:hAnsi="Arial" w:cs="Arial"/>
          <w:color w:val="000000" w:themeColor="text1"/>
          <w:sz w:val="20"/>
          <w:szCs w:val="20"/>
        </w:rPr>
        <w:t xml:space="preserve"> jeśli liczba miejsc wynosi 41-100, 4% ogólnej liczby </w:t>
      </w:r>
      <w:proofErr w:type="gramStart"/>
      <w:r w:rsidRPr="0088040A">
        <w:rPr>
          <w:rFonts w:ascii="Arial" w:hAnsi="Arial" w:cs="Arial"/>
          <w:color w:val="000000" w:themeColor="text1"/>
          <w:sz w:val="20"/>
          <w:szCs w:val="20"/>
        </w:rPr>
        <w:t>miejsc</w:t>
      </w:r>
      <w:proofErr w:type="gramEnd"/>
      <w:r w:rsidRPr="0088040A">
        <w:rPr>
          <w:rFonts w:ascii="Arial" w:hAnsi="Arial" w:cs="Arial"/>
          <w:color w:val="000000" w:themeColor="text1"/>
          <w:sz w:val="20"/>
          <w:szCs w:val="20"/>
        </w:rPr>
        <w:t xml:space="preserve"> jeśli ogólna liczba miejsc wynosi więcej niż 100. Przez miejsce na parkowanie dla pojazdów zaopatrzonych w kartę parkingową należy rozumieć miejsce spełniające wszystkie wymogi przepisów dotyczących miejsca postojowego dla osób niepełnosprawnych, zlokalizowane w częściach wspólnych nieruchomości na poziomie terenu lub w budynku na kondygnacjach dostępnych dla osób niepełnosprawnych</w:t>
      </w:r>
      <w:r w:rsidR="00F11896" w:rsidRPr="0088040A">
        <w:rPr>
          <w:rFonts w:ascii="Arial" w:hAnsi="Arial" w:cs="Arial"/>
          <w:color w:val="000000" w:themeColor="text1"/>
          <w:sz w:val="20"/>
          <w:szCs w:val="20"/>
        </w:rPr>
        <w:t>.</w:t>
      </w:r>
    </w:p>
    <w:p w14:paraId="2C29213A" w14:textId="77777777" w:rsidR="0026686F" w:rsidRPr="0088040A" w:rsidRDefault="0026686F" w:rsidP="0026686F">
      <w:pPr>
        <w:jc w:val="center"/>
        <w:rPr>
          <w:rFonts w:ascii="Arial" w:hAnsi="Arial" w:cs="Arial"/>
          <w:color w:val="000000" w:themeColor="text1"/>
          <w:sz w:val="20"/>
          <w:szCs w:val="20"/>
        </w:rPr>
      </w:pPr>
    </w:p>
    <w:p w14:paraId="40EC74A7" w14:textId="77777777" w:rsidR="0026686F" w:rsidRPr="0088040A" w:rsidRDefault="0026686F" w:rsidP="0026686F">
      <w:pPr>
        <w:pStyle w:val="Tekstpodstawowy21"/>
        <w:ind w:left="284" w:hanging="284"/>
        <w:rPr>
          <w:color w:val="000000" w:themeColor="text1"/>
        </w:rPr>
      </w:pPr>
      <w:r w:rsidRPr="0088040A">
        <w:rPr>
          <w:color w:val="000000" w:themeColor="text1"/>
        </w:rPr>
        <w:t>4. Ustalenia w zakresie zasad i warunków podziału nieruchomości:</w:t>
      </w:r>
    </w:p>
    <w:p w14:paraId="5EF35AB4" w14:textId="1E1F277F" w:rsidR="00805968" w:rsidRPr="0088040A" w:rsidRDefault="00805968" w:rsidP="0026686F">
      <w:pPr>
        <w:pStyle w:val="Tekstpodstawowy21"/>
        <w:numPr>
          <w:ilvl w:val="0"/>
          <w:numId w:val="8"/>
        </w:numPr>
        <w:tabs>
          <w:tab w:val="left" w:pos="567"/>
        </w:tabs>
        <w:ind w:left="567"/>
        <w:rPr>
          <w:color w:val="000000" w:themeColor="text1"/>
        </w:rPr>
      </w:pPr>
      <w:r w:rsidRPr="0088040A">
        <w:rPr>
          <w:color w:val="000000" w:themeColor="text1"/>
        </w:rPr>
        <w:t>dla nowych działek budowlanych przeznaczonych pod zabudowę usługową</w:t>
      </w:r>
      <w:r w:rsidR="00A25116" w:rsidRPr="0088040A">
        <w:rPr>
          <w:color w:val="000000" w:themeColor="text1"/>
        </w:rPr>
        <w:t xml:space="preserve"> lub mieszkaniową jednorodzinną</w:t>
      </w:r>
      <w:r w:rsidRPr="0088040A">
        <w:rPr>
          <w:color w:val="000000" w:themeColor="text1"/>
        </w:rPr>
        <w:t xml:space="preserve"> ustala się wielkość nie mniejszą </w:t>
      </w:r>
      <w:r w:rsidR="00F45A71" w:rsidRPr="0088040A">
        <w:rPr>
          <w:color w:val="000000" w:themeColor="text1"/>
        </w:rPr>
        <w:t>8</w:t>
      </w:r>
      <w:r w:rsidRPr="0088040A">
        <w:rPr>
          <w:color w:val="000000" w:themeColor="text1"/>
        </w:rPr>
        <w:t>00 m2;</w:t>
      </w:r>
    </w:p>
    <w:p w14:paraId="2F08F9EB" w14:textId="77777777" w:rsidR="0026686F" w:rsidRPr="0088040A" w:rsidRDefault="0026686F" w:rsidP="0026686F">
      <w:pPr>
        <w:pStyle w:val="Tekstpodstawowy21"/>
        <w:numPr>
          <w:ilvl w:val="0"/>
          <w:numId w:val="8"/>
        </w:numPr>
        <w:tabs>
          <w:tab w:val="left" w:pos="567"/>
        </w:tabs>
        <w:ind w:left="567"/>
        <w:rPr>
          <w:color w:val="000000" w:themeColor="text1"/>
        </w:rPr>
      </w:pPr>
      <w:r w:rsidRPr="0088040A">
        <w:rPr>
          <w:color w:val="000000" w:themeColor="text1"/>
        </w:rPr>
        <w:t xml:space="preserve">powyższe wielkości nie dotyczą podziału w celu powiększenia działki budowlanej, regulacji granic lub podziału działek budowlanych przeznaczonych pod infrastrukturę techniczną lub komunikacyjną, dla których ustala się zasady i warunki podziału nieruchomości zgodnie z przepisami </w:t>
      </w:r>
      <w:bookmarkStart w:id="28" w:name="_Hlk62124145"/>
      <w:r w:rsidRPr="0088040A">
        <w:rPr>
          <w:color w:val="000000" w:themeColor="text1"/>
        </w:rPr>
        <w:t>o gospodarce nieruchomościami</w:t>
      </w:r>
      <w:bookmarkEnd w:id="28"/>
      <w:r w:rsidRPr="0088040A">
        <w:rPr>
          <w:color w:val="000000" w:themeColor="text1"/>
        </w:rPr>
        <w:t>;</w:t>
      </w:r>
    </w:p>
    <w:p w14:paraId="0668670B" w14:textId="77777777" w:rsidR="0026686F" w:rsidRPr="0088040A" w:rsidRDefault="0026686F" w:rsidP="0026686F">
      <w:pPr>
        <w:pStyle w:val="Tekstpodstawowy21"/>
        <w:numPr>
          <w:ilvl w:val="0"/>
          <w:numId w:val="8"/>
        </w:numPr>
        <w:tabs>
          <w:tab w:val="left" w:pos="567"/>
        </w:tabs>
        <w:ind w:left="567"/>
        <w:rPr>
          <w:color w:val="000000" w:themeColor="text1"/>
        </w:rPr>
      </w:pPr>
      <w:r w:rsidRPr="0088040A">
        <w:rPr>
          <w:color w:val="000000" w:themeColor="text1"/>
        </w:rPr>
        <w:t>dopuszcza się łączenie nieruchomości zgodnie z przepisami o gospodarce nieruchomościami.</w:t>
      </w:r>
    </w:p>
    <w:p w14:paraId="6E45CD16" w14:textId="77777777" w:rsidR="0026686F" w:rsidRPr="0088040A" w:rsidRDefault="0026686F" w:rsidP="0026686F">
      <w:pPr>
        <w:pStyle w:val="Tekstpodstawowy21"/>
        <w:tabs>
          <w:tab w:val="left" w:pos="567"/>
        </w:tabs>
        <w:ind w:left="0" w:firstLine="0"/>
        <w:rPr>
          <w:color w:val="000000" w:themeColor="text1"/>
        </w:rPr>
      </w:pPr>
      <w:r w:rsidRPr="0088040A">
        <w:rPr>
          <w:color w:val="000000" w:themeColor="text1"/>
        </w:rPr>
        <w:t xml:space="preserve"> </w:t>
      </w:r>
    </w:p>
    <w:p w14:paraId="06D9B8C3" w14:textId="77777777" w:rsidR="0026686F" w:rsidRPr="0088040A" w:rsidRDefault="0026686F" w:rsidP="0026686F">
      <w:pPr>
        <w:pStyle w:val="Tekstpodstawowy21"/>
        <w:ind w:left="284" w:hanging="284"/>
        <w:rPr>
          <w:color w:val="000000" w:themeColor="text1"/>
        </w:rPr>
      </w:pPr>
      <w:r w:rsidRPr="0088040A">
        <w:rPr>
          <w:color w:val="000000" w:themeColor="text1"/>
        </w:rPr>
        <w:t>5. Ustalenia w zakresie zasad i warunków scalania i podziału nieruchomości:</w:t>
      </w:r>
    </w:p>
    <w:p w14:paraId="6991B660" w14:textId="0CCA9720" w:rsidR="0026686F" w:rsidRPr="0088040A" w:rsidRDefault="0026686F" w:rsidP="0026686F">
      <w:pPr>
        <w:pStyle w:val="Tekstpodstawowy21"/>
        <w:numPr>
          <w:ilvl w:val="0"/>
          <w:numId w:val="17"/>
        </w:numPr>
        <w:tabs>
          <w:tab w:val="left" w:pos="567"/>
        </w:tabs>
        <w:ind w:left="567" w:hanging="283"/>
        <w:rPr>
          <w:color w:val="000000" w:themeColor="text1"/>
        </w:rPr>
      </w:pPr>
      <w:bookmarkStart w:id="29" w:name="_Hlk56512412"/>
      <w:r w:rsidRPr="0088040A">
        <w:rPr>
          <w:color w:val="000000" w:themeColor="text1"/>
        </w:rPr>
        <w:t>dla działek budowlanych przeznaczonych pod infrastrukturę techniczną i komunikacyjną ustala się wielkość dowolną;</w:t>
      </w:r>
      <w:bookmarkEnd w:id="29"/>
    </w:p>
    <w:p w14:paraId="0CCD3435" w14:textId="37F4E907" w:rsidR="00036827" w:rsidRPr="0088040A" w:rsidRDefault="00036827" w:rsidP="0026686F">
      <w:pPr>
        <w:pStyle w:val="Tekstpodstawowy21"/>
        <w:numPr>
          <w:ilvl w:val="0"/>
          <w:numId w:val="17"/>
        </w:numPr>
        <w:tabs>
          <w:tab w:val="left" w:pos="567"/>
        </w:tabs>
        <w:ind w:left="567" w:hanging="283"/>
        <w:rPr>
          <w:color w:val="000000" w:themeColor="text1"/>
        </w:rPr>
      </w:pPr>
      <w:r w:rsidRPr="0088040A">
        <w:rPr>
          <w:color w:val="000000" w:themeColor="text1"/>
        </w:rPr>
        <w:t xml:space="preserve">dla działek budowlanych przeznaczonych pod zabudowę usługową </w:t>
      </w:r>
      <w:r w:rsidR="00A25116" w:rsidRPr="0088040A">
        <w:rPr>
          <w:color w:val="000000" w:themeColor="text1"/>
        </w:rPr>
        <w:t xml:space="preserve">lub mieszkaniową jednorodzinną </w:t>
      </w:r>
      <w:r w:rsidRPr="0088040A">
        <w:rPr>
          <w:color w:val="000000" w:themeColor="text1"/>
        </w:rPr>
        <w:t xml:space="preserve">ustala się wielkość nie mniejszą </w:t>
      </w:r>
      <w:r w:rsidR="00F45A71" w:rsidRPr="0088040A">
        <w:rPr>
          <w:color w:val="000000" w:themeColor="text1"/>
        </w:rPr>
        <w:t>8</w:t>
      </w:r>
      <w:r w:rsidRPr="0088040A">
        <w:rPr>
          <w:color w:val="000000" w:themeColor="text1"/>
        </w:rPr>
        <w:t>00 m2;</w:t>
      </w:r>
    </w:p>
    <w:p w14:paraId="457D8DCF" w14:textId="518025C5" w:rsidR="0026686F" w:rsidRPr="0088040A" w:rsidRDefault="0026686F" w:rsidP="0026686F">
      <w:pPr>
        <w:pStyle w:val="Tekstpodstawowy21"/>
        <w:numPr>
          <w:ilvl w:val="0"/>
          <w:numId w:val="17"/>
        </w:numPr>
        <w:tabs>
          <w:tab w:val="left" w:pos="567"/>
        </w:tabs>
        <w:ind w:left="567" w:hanging="283"/>
        <w:rPr>
          <w:color w:val="000000" w:themeColor="text1"/>
        </w:rPr>
      </w:pPr>
      <w:r w:rsidRPr="0088040A">
        <w:rPr>
          <w:color w:val="000000" w:themeColor="text1"/>
        </w:rPr>
        <w:t xml:space="preserve">ustala się minimalną szerokość frontu działki budowlanej nie mniejszą niż </w:t>
      </w:r>
      <w:r w:rsidR="005420A3" w:rsidRPr="0088040A">
        <w:rPr>
          <w:color w:val="000000" w:themeColor="text1"/>
        </w:rPr>
        <w:t>2</w:t>
      </w:r>
      <w:r w:rsidR="009465C0" w:rsidRPr="0088040A">
        <w:rPr>
          <w:color w:val="000000" w:themeColor="text1"/>
        </w:rPr>
        <w:t>0</w:t>
      </w:r>
      <w:r w:rsidRPr="0088040A">
        <w:rPr>
          <w:color w:val="000000" w:themeColor="text1"/>
        </w:rPr>
        <w:t xml:space="preserve"> m; </w:t>
      </w:r>
    </w:p>
    <w:p w14:paraId="7CB61377" w14:textId="77777777" w:rsidR="0026686F" w:rsidRPr="0088040A" w:rsidRDefault="0026686F" w:rsidP="0026686F">
      <w:pPr>
        <w:pStyle w:val="Tekstpodstawowy21"/>
        <w:numPr>
          <w:ilvl w:val="0"/>
          <w:numId w:val="17"/>
        </w:numPr>
        <w:tabs>
          <w:tab w:val="left" w:pos="567"/>
        </w:tabs>
        <w:ind w:left="567" w:hanging="283"/>
        <w:rPr>
          <w:color w:val="000000" w:themeColor="text1"/>
        </w:rPr>
      </w:pPr>
      <w:r w:rsidRPr="0088040A">
        <w:rPr>
          <w:color w:val="000000" w:themeColor="text1"/>
        </w:rPr>
        <w:t>ustala się dowolną maksymalną szerokość frontu działki budowlanej;</w:t>
      </w:r>
    </w:p>
    <w:p w14:paraId="7015B131" w14:textId="77777777" w:rsidR="0026686F" w:rsidRPr="0088040A" w:rsidRDefault="0026686F" w:rsidP="0026686F">
      <w:pPr>
        <w:pStyle w:val="Tekstpodstawowy21"/>
        <w:numPr>
          <w:ilvl w:val="0"/>
          <w:numId w:val="17"/>
        </w:numPr>
        <w:tabs>
          <w:tab w:val="left" w:pos="567"/>
        </w:tabs>
        <w:ind w:left="567" w:hanging="283"/>
        <w:rPr>
          <w:color w:val="000000" w:themeColor="text1"/>
        </w:rPr>
      </w:pPr>
      <w:r w:rsidRPr="0088040A">
        <w:rPr>
          <w:color w:val="000000" w:themeColor="text1"/>
        </w:rPr>
        <w:t>ustala się kąt położenia granic działek w stosunku do pasa drogowego nie mniejszy niż 45º i nie większy niż 135º.</w:t>
      </w:r>
    </w:p>
    <w:p w14:paraId="0B3B9379" w14:textId="77777777" w:rsidR="0026686F" w:rsidRPr="0088040A" w:rsidRDefault="0026686F" w:rsidP="0026686F">
      <w:pPr>
        <w:pStyle w:val="Tekstpodstawowy21"/>
        <w:tabs>
          <w:tab w:val="left" w:pos="567"/>
        </w:tabs>
        <w:ind w:left="0" w:firstLine="0"/>
        <w:rPr>
          <w:color w:val="000000" w:themeColor="text1"/>
        </w:rPr>
      </w:pPr>
    </w:p>
    <w:p w14:paraId="07954760" w14:textId="77777777" w:rsidR="0026686F" w:rsidRPr="0088040A" w:rsidRDefault="0026686F" w:rsidP="0026686F">
      <w:pPr>
        <w:pStyle w:val="Tekstpodstawowy21"/>
        <w:ind w:left="0" w:firstLine="0"/>
        <w:rPr>
          <w:color w:val="000000" w:themeColor="text1"/>
        </w:rPr>
      </w:pPr>
      <w:r w:rsidRPr="0088040A">
        <w:rPr>
          <w:color w:val="000000" w:themeColor="text1"/>
        </w:rPr>
        <w:t>6. Ustalenia w zakresie ochrony środowiska:</w:t>
      </w:r>
    </w:p>
    <w:p w14:paraId="04DFED1E" w14:textId="50F05F20"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rPr>
        <w:t>obszar planu znajduje się w granicach Obszaru Chronionego Krajobrazu Koszaliński Pas Nadmorski - obowiązują ograniczenia i zakazy zgodnie z przepisami o ochronie przyrody, w tym z Uchwałą Nr XXXII/375/09 Sejmiku Województwa Zachodniopomorskiego z dnia 15 września 2009 r. w sprawie obszarów chronionego krajobrazu (</w:t>
      </w:r>
      <w:proofErr w:type="spellStart"/>
      <w:r w:rsidRPr="0088040A">
        <w:rPr>
          <w:color w:val="000000" w:themeColor="text1"/>
        </w:rPr>
        <w:t>t.j</w:t>
      </w:r>
      <w:proofErr w:type="spellEnd"/>
      <w:r w:rsidRPr="0088040A">
        <w:rPr>
          <w:color w:val="000000" w:themeColor="text1"/>
        </w:rPr>
        <w:t xml:space="preserve">. Dz. Urz. </w:t>
      </w:r>
      <w:r w:rsidR="00A57A7F" w:rsidRPr="0088040A">
        <w:rPr>
          <w:color w:val="000000" w:themeColor="text1"/>
        </w:rPr>
        <w:t xml:space="preserve">Woj. </w:t>
      </w:r>
      <w:r w:rsidRPr="0088040A">
        <w:rPr>
          <w:color w:val="000000" w:themeColor="text1"/>
        </w:rPr>
        <w:t>Zach-pom. z 2021 r. poz. 2091);</w:t>
      </w:r>
    </w:p>
    <w:p w14:paraId="7111AEC0" w14:textId="4E69F163" w:rsidR="002B552C" w:rsidRPr="0088040A" w:rsidRDefault="002B552C" w:rsidP="0026686F">
      <w:pPr>
        <w:pStyle w:val="Tekstpodstawowy21"/>
        <w:numPr>
          <w:ilvl w:val="0"/>
          <w:numId w:val="15"/>
        </w:numPr>
        <w:tabs>
          <w:tab w:val="left" w:pos="567"/>
        </w:tabs>
        <w:ind w:left="567" w:hanging="283"/>
        <w:rPr>
          <w:color w:val="000000" w:themeColor="text1"/>
        </w:rPr>
      </w:pPr>
      <w:r w:rsidRPr="0088040A">
        <w:rPr>
          <w:color w:val="000000" w:themeColor="text1"/>
        </w:rPr>
        <w:t xml:space="preserve">dopuszcza się wycinkę drzewostanu, jeśli wynika ona z potrzeby ochrony przeciwpowodziowej, zapewnienia bezpieczeństwa ruchu drogowego lub budowy, odbudowy, utrzymania, remontów lub naprawy urządzeń wodnych. Ponadto zakaz ten nie dotyczy usunięcia drzewostanu, należącego do gatunków obcych w rozumieniu przepisów o ochronie przyrody. Przed przystąpieniem do inwestycji należy wykonać kompleksową inwentaryzację zadrzewienia z określeniem niezbędnych lub koniecznych, technicznych środków ochronnych. Obowiązuje zakaz likwidowania </w:t>
      </w:r>
      <w:proofErr w:type="spellStart"/>
      <w:r w:rsidRPr="0088040A">
        <w:rPr>
          <w:color w:val="000000" w:themeColor="text1"/>
        </w:rPr>
        <w:t>zadrzewień</w:t>
      </w:r>
      <w:proofErr w:type="spellEnd"/>
      <w:r w:rsidRPr="0088040A">
        <w:rPr>
          <w:color w:val="000000" w:themeColor="text1"/>
        </w:rPr>
        <w:t xml:space="preserve"> śródpolnych obejmujących drzewa i krzewy w wieku powyżej 20 lat, stanowiących siedliska przyrodnicze;</w:t>
      </w:r>
    </w:p>
    <w:p w14:paraId="1D985711" w14:textId="77777777"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lang w:eastAsia="ar-SA"/>
        </w:rPr>
        <w:t>należy zapewnić spójny system gospodarki wodami gruntowymi i powierzchniowymi;</w:t>
      </w:r>
    </w:p>
    <w:p w14:paraId="7850DF5E" w14:textId="77777777"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lang w:eastAsia="ar-SA"/>
        </w:rPr>
        <w:t xml:space="preserve">należy zabezpieczyć odpływ wód opadowych w sposób chroniący teren przed erozją wodną oraz </w:t>
      </w:r>
      <w:r w:rsidRPr="0088040A">
        <w:rPr>
          <w:color w:val="000000" w:themeColor="text1"/>
          <w:lang w:eastAsia="ar-SA"/>
        </w:rPr>
        <w:lastRenderedPageBreak/>
        <w:t>przed zaleganiem wód opadowych;</w:t>
      </w:r>
    </w:p>
    <w:p w14:paraId="51962231" w14:textId="77777777"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rPr>
        <w:t xml:space="preserve">projektowane użytkowanie i zagospodarowanie terenu nie </w:t>
      </w:r>
      <w:proofErr w:type="gramStart"/>
      <w:r w:rsidRPr="0088040A">
        <w:rPr>
          <w:color w:val="000000" w:themeColor="text1"/>
        </w:rPr>
        <w:t>może</w:t>
      </w:r>
      <w:proofErr w:type="gramEnd"/>
      <w:r w:rsidRPr="0088040A">
        <w:rPr>
          <w:color w:val="000000" w:themeColor="text1"/>
        </w:rPr>
        <w:t xml:space="preserve"> stanowić źródła zanieczyszczeń dla środowiska gruntowo – wodnego. Należy zastosować takie rozwiązania techniczne, technologiczne i organizacyjne, aby przeciwdziałać zagrożeniom środowiskowym z racji dopuszczonej funkcji;</w:t>
      </w:r>
    </w:p>
    <w:p w14:paraId="07AA942F" w14:textId="77777777"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lang w:eastAsia="ar-SA"/>
        </w:rPr>
        <w:t>wszelkie prace budowlane należy tak prowadzić, aby minimalizować ujemne skutki realizacji inwestycji. Należy stosować odpowiednią technologię i organizację prac. Uciążliwość inwestycji mogących znacząco oddziaływać na środowisko w rozumieniu przepisów o ochronie środowiska należy minimalizować w sposób określony w przepisach o ochronie środowiska;</w:t>
      </w:r>
    </w:p>
    <w:p w14:paraId="36039582" w14:textId="77777777"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lang w:eastAsia="ar-SA"/>
        </w:rPr>
        <w:t xml:space="preserve">zasięg uciążliwości dla środowiska prowadzonej działalności usługowej lub zastosowanych technologii winien być bezwzględnie ograniczony do granic obszaru, do którego inwestor posiada tytuł prawny a znajdujące się na tym terenie budynki i pomieszczenia przeznaczone na pobyt ludzi winny być </w:t>
      </w:r>
      <w:r w:rsidRPr="0088040A">
        <w:rPr>
          <w:color w:val="000000" w:themeColor="text1"/>
        </w:rPr>
        <w:t>wyposażone w techniczne środki ochrony przed tymi uciążliwościami;</w:t>
      </w:r>
    </w:p>
    <w:p w14:paraId="428B6C2D" w14:textId="77777777"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rPr>
        <w:t>obowiązuje ochrona siedlisk i stanowisk ochronnych gatunków, zgodnie z obowiązującymi przepisami w zakresie ochrony gatunkowej, tj. dziko występujących roślin objętych ochroną, dziko występujących zwierząt objętych ochroną i dziko występujących grzybów objętych ochroną;</w:t>
      </w:r>
    </w:p>
    <w:p w14:paraId="79C1CCEA" w14:textId="07107A42" w:rsidR="0026686F" w:rsidRPr="0088040A" w:rsidRDefault="00F11896" w:rsidP="0026686F">
      <w:pPr>
        <w:pStyle w:val="Tekstpodstawowy21"/>
        <w:numPr>
          <w:ilvl w:val="0"/>
          <w:numId w:val="15"/>
        </w:numPr>
        <w:tabs>
          <w:tab w:val="left" w:pos="567"/>
        </w:tabs>
        <w:ind w:left="567" w:hanging="283"/>
        <w:rPr>
          <w:color w:val="000000" w:themeColor="text1"/>
        </w:rPr>
      </w:pPr>
      <w:r w:rsidRPr="0088040A">
        <w:rPr>
          <w:color w:val="000000" w:themeColor="text1"/>
        </w:rPr>
        <w:t>obowiązuje poziom hałasu w środowisku, jak dla danego rodzaju terenu określonego w przepisach w sprawie dopuszczalnych poziomów hałasu w środowisku;</w:t>
      </w:r>
    </w:p>
    <w:p w14:paraId="1ADF33A8" w14:textId="77777777"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rPr>
        <w:t>ze względu na złe warunki gruntowo – wodne na obszarze objętym planem realizację obiektów kubaturowych należy poprzedzić szczegółowym rozpoznaniem budowy geologicznej i ustaleniem kategorii geotechnicznej warunków ich posadowienia. W przypadku konieczności wzmocnienia podłoża gruntowego, przyjęte rozwiązania techniczne należy zastosować przy realizacji obiektów budowlanych. Dolny poziom fundamentów nie może naruszać górnego poziomu warstw wód gruntowych;</w:t>
      </w:r>
    </w:p>
    <w:p w14:paraId="7FCD773D" w14:textId="77777777" w:rsidR="0026686F" w:rsidRPr="0088040A" w:rsidRDefault="0026686F" w:rsidP="0026686F">
      <w:pPr>
        <w:pStyle w:val="Tekstpodstawowy21"/>
        <w:numPr>
          <w:ilvl w:val="0"/>
          <w:numId w:val="15"/>
        </w:numPr>
        <w:tabs>
          <w:tab w:val="left" w:pos="567"/>
        </w:tabs>
        <w:ind w:left="567" w:hanging="283"/>
        <w:rPr>
          <w:color w:val="000000" w:themeColor="text1"/>
        </w:rPr>
      </w:pPr>
      <w:r w:rsidRPr="0088040A">
        <w:rPr>
          <w:color w:val="000000" w:themeColor="text1"/>
        </w:rPr>
        <w:t>realizacja planowanego zagospodarowania w granicach terenu objętego planem nie może spowodować zmiany stosunków wodnych;</w:t>
      </w:r>
    </w:p>
    <w:p w14:paraId="1478484E" w14:textId="7FAB2052" w:rsidR="001A0C74" w:rsidRPr="0088040A" w:rsidRDefault="0026686F" w:rsidP="00036827">
      <w:pPr>
        <w:pStyle w:val="Tekstpodstawowy21"/>
        <w:numPr>
          <w:ilvl w:val="0"/>
          <w:numId w:val="15"/>
        </w:numPr>
        <w:tabs>
          <w:tab w:val="left" w:pos="567"/>
        </w:tabs>
        <w:ind w:left="567" w:hanging="283"/>
        <w:rPr>
          <w:color w:val="000000" w:themeColor="text1"/>
        </w:rPr>
      </w:pPr>
      <w:r w:rsidRPr="0088040A">
        <w:rPr>
          <w:color w:val="000000" w:themeColor="text1"/>
        </w:rPr>
        <w:t>obowiązuje zakaz podnoszenia rzędnych terenu poprzez nasypanie gruntów nawiezionych</w:t>
      </w:r>
      <w:r w:rsidR="00036827" w:rsidRPr="0088040A">
        <w:rPr>
          <w:color w:val="000000" w:themeColor="text1"/>
        </w:rPr>
        <w:t>.</w:t>
      </w:r>
    </w:p>
    <w:p w14:paraId="7E89D2BD" w14:textId="77777777" w:rsidR="002851B1" w:rsidRPr="0088040A" w:rsidRDefault="002851B1" w:rsidP="002851B1">
      <w:pPr>
        <w:pStyle w:val="Tekstpodstawowy2"/>
        <w:spacing w:after="0" w:line="240" w:lineRule="auto"/>
        <w:ind w:left="284" w:hanging="284"/>
        <w:contextualSpacing/>
        <w:jc w:val="both"/>
        <w:rPr>
          <w:rFonts w:ascii="Arial" w:hAnsi="Arial" w:cs="Arial"/>
          <w:color w:val="000000" w:themeColor="text1"/>
          <w:sz w:val="20"/>
          <w:szCs w:val="20"/>
        </w:rPr>
      </w:pPr>
    </w:p>
    <w:p w14:paraId="6ACD9BB8" w14:textId="70B0A483" w:rsidR="0026686F" w:rsidRPr="0088040A" w:rsidRDefault="00220805" w:rsidP="0026686F">
      <w:pPr>
        <w:jc w:val="both"/>
        <w:rPr>
          <w:rFonts w:ascii="Arial" w:hAnsi="Arial" w:cs="Arial"/>
          <w:color w:val="000000" w:themeColor="text1"/>
          <w:sz w:val="20"/>
          <w:szCs w:val="20"/>
        </w:rPr>
      </w:pPr>
      <w:r w:rsidRPr="0088040A">
        <w:rPr>
          <w:rFonts w:ascii="Arial" w:hAnsi="Arial" w:cs="Arial"/>
          <w:color w:val="000000" w:themeColor="text1"/>
          <w:sz w:val="20"/>
          <w:szCs w:val="20"/>
        </w:rPr>
        <w:t>7</w:t>
      </w:r>
      <w:r w:rsidR="0026686F" w:rsidRPr="0088040A">
        <w:rPr>
          <w:rFonts w:ascii="Arial" w:hAnsi="Arial" w:cs="Arial"/>
          <w:color w:val="000000" w:themeColor="text1"/>
          <w:sz w:val="20"/>
          <w:szCs w:val="20"/>
        </w:rPr>
        <w:t>. Ustalenia inne:</w:t>
      </w:r>
    </w:p>
    <w:p w14:paraId="6CDBC951" w14:textId="265BBA6C" w:rsidR="0026686F" w:rsidRPr="0088040A" w:rsidRDefault="0026686F" w:rsidP="0026686F">
      <w:pPr>
        <w:numPr>
          <w:ilvl w:val="0"/>
          <w:numId w:val="13"/>
        </w:numPr>
        <w:ind w:left="567" w:hanging="283"/>
        <w:jc w:val="both"/>
        <w:rPr>
          <w:rFonts w:ascii="Arial" w:hAnsi="Arial" w:cs="Arial"/>
          <w:color w:val="000000" w:themeColor="text1"/>
          <w:sz w:val="20"/>
          <w:szCs w:val="20"/>
        </w:rPr>
      </w:pPr>
      <w:bookmarkStart w:id="30" w:name="_Hlk62034536"/>
      <w:r w:rsidRPr="0088040A">
        <w:rPr>
          <w:rFonts w:ascii="Arial" w:hAnsi="Arial" w:cs="Arial"/>
          <w:color w:val="000000" w:themeColor="text1"/>
          <w:sz w:val="20"/>
          <w:szCs w:val="20"/>
        </w:rPr>
        <w:t>zakazuje się lokalizacji tymczasowych obiektów budowlanych oraz tymczasowego zagospodarowania i użytkowania terenu</w:t>
      </w:r>
      <w:bookmarkStart w:id="31" w:name="_Hlk125369636"/>
      <w:bookmarkEnd w:id="30"/>
      <w:r w:rsidRPr="0088040A">
        <w:rPr>
          <w:rFonts w:ascii="Arial" w:hAnsi="Arial" w:cs="Arial"/>
          <w:color w:val="000000" w:themeColor="text1"/>
          <w:sz w:val="20"/>
          <w:szCs w:val="20"/>
        </w:rPr>
        <w:t>, nie związanego z placem budowy</w:t>
      </w:r>
      <w:bookmarkEnd w:id="31"/>
      <w:r w:rsidR="00E15CF4" w:rsidRPr="0088040A">
        <w:rPr>
          <w:rFonts w:ascii="Arial" w:hAnsi="Arial" w:cs="Arial"/>
          <w:color w:val="000000" w:themeColor="text1"/>
          <w:sz w:val="20"/>
          <w:szCs w:val="20"/>
        </w:rPr>
        <w:t>;</w:t>
      </w:r>
    </w:p>
    <w:p w14:paraId="32E7018F" w14:textId="1567FEAF" w:rsidR="00036827" w:rsidRPr="0088040A" w:rsidRDefault="00B84204" w:rsidP="0053616E">
      <w:pPr>
        <w:numPr>
          <w:ilvl w:val="0"/>
          <w:numId w:val="13"/>
        </w:numPr>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fragment obszaru planu, oznaczony na rysunku planu jako strefa ochronna lotniska, znajduje się w strefie ochronnej terenu zamkniętego dla punktu obserwacyjnego zlokalizowanego na lotnisku (strefa PO). W strefie obowiązuje zakaz wznoszenia obiektów budowlanych, których wysokość przekracza 34 m n.p.m. Zezwala się na nadbudowę i rozbudowę istniejących obiektów budowlanych pod warunkiem zachowania dopuszczalnej wysokości zabudowy tj. 34 m n.p.m. Dopuszcza się sadzenie drzew, których wysokość nie może przekraczać 34 m n.p.m.;</w:t>
      </w:r>
    </w:p>
    <w:p w14:paraId="3D16B97D" w14:textId="36988A40" w:rsidR="009E20C6" w:rsidRPr="0088040A" w:rsidRDefault="009E20C6" w:rsidP="0053616E">
      <w:pPr>
        <w:numPr>
          <w:ilvl w:val="0"/>
          <w:numId w:val="13"/>
        </w:numPr>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fragment obszaru planu, oznaczony na rysunku planu, znajduje się w strefie ochronnej terenu zamkniętego resortu obrony narodowej (strefa DRL). W związku z powyższym na obszarze planu obowiązuje zakaz budowy obiektów metalowych (w tym m.in.: torów dla pojazdów szynowych, budynków krytych metalowymi dachami, stalowych konstrukcji słupów, wież, elektrowni wiatrowych, napowietrznych linii telefonicznych, napowietrznych linii elektroenergetycznych, trakcji elektrycznych dla pojazdów szynowych).</w:t>
      </w:r>
    </w:p>
    <w:p w14:paraId="556B89B0" w14:textId="77777777" w:rsidR="0026686F" w:rsidRPr="0088040A" w:rsidRDefault="0026686F" w:rsidP="0026686F">
      <w:pPr>
        <w:rPr>
          <w:rFonts w:ascii="Arial" w:hAnsi="Arial" w:cs="Arial"/>
          <w:color w:val="000000" w:themeColor="text1"/>
          <w:sz w:val="20"/>
          <w:szCs w:val="20"/>
        </w:rPr>
      </w:pPr>
    </w:p>
    <w:p w14:paraId="6D728C78" w14:textId="77777777" w:rsidR="0083541F" w:rsidRPr="0088040A" w:rsidRDefault="0083541F" w:rsidP="0083541F">
      <w:pPr>
        <w:jc w:val="center"/>
        <w:rPr>
          <w:rFonts w:ascii="Arial" w:hAnsi="Arial" w:cs="Arial"/>
          <w:color w:val="000000" w:themeColor="text1"/>
          <w:sz w:val="20"/>
          <w:szCs w:val="20"/>
        </w:rPr>
      </w:pPr>
    </w:p>
    <w:p w14:paraId="5E83BDDF" w14:textId="77777777" w:rsidR="0083541F" w:rsidRPr="0088040A" w:rsidRDefault="0083541F" w:rsidP="0083541F">
      <w:pPr>
        <w:ind w:left="709" w:hanging="709"/>
        <w:jc w:val="center"/>
        <w:rPr>
          <w:rFonts w:ascii="Arial" w:hAnsi="Arial" w:cs="Arial"/>
          <w:color w:val="000000" w:themeColor="text1"/>
          <w:sz w:val="20"/>
          <w:szCs w:val="20"/>
        </w:rPr>
      </w:pPr>
      <w:r w:rsidRPr="0088040A">
        <w:rPr>
          <w:rFonts w:ascii="Arial" w:hAnsi="Arial" w:cs="Arial"/>
          <w:b/>
          <w:bCs/>
          <w:color w:val="000000" w:themeColor="text1"/>
          <w:sz w:val="20"/>
          <w:szCs w:val="20"/>
        </w:rPr>
        <w:t>ROZDZIAŁ II</w:t>
      </w:r>
    </w:p>
    <w:p w14:paraId="7F17EB99" w14:textId="77777777" w:rsidR="0083541F" w:rsidRPr="0088040A" w:rsidRDefault="0083541F" w:rsidP="0083541F">
      <w:pPr>
        <w:ind w:left="709" w:hanging="709"/>
        <w:jc w:val="center"/>
        <w:rPr>
          <w:rFonts w:ascii="Arial" w:hAnsi="Arial" w:cs="Arial"/>
          <w:color w:val="000000" w:themeColor="text1"/>
          <w:sz w:val="20"/>
          <w:szCs w:val="20"/>
        </w:rPr>
      </w:pPr>
      <w:r w:rsidRPr="0088040A">
        <w:rPr>
          <w:rFonts w:ascii="Arial" w:hAnsi="Arial" w:cs="Arial"/>
          <w:b/>
          <w:bCs/>
          <w:color w:val="000000" w:themeColor="text1"/>
          <w:sz w:val="20"/>
          <w:szCs w:val="20"/>
        </w:rPr>
        <w:t>USTALENIA SZCZEGÓŁOWE</w:t>
      </w:r>
    </w:p>
    <w:p w14:paraId="4F871570" w14:textId="77777777" w:rsidR="00A25116" w:rsidRPr="0088040A" w:rsidRDefault="00A25116" w:rsidP="00A25116">
      <w:pPr>
        <w:rPr>
          <w:rFonts w:ascii="Arial" w:hAnsi="Arial" w:cs="Arial"/>
          <w:b/>
          <w:bCs/>
          <w:color w:val="000000" w:themeColor="text1"/>
          <w:sz w:val="20"/>
          <w:szCs w:val="20"/>
        </w:rPr>
      </w:pPr>
    </w:p>
    <w:p w14:paraId="0C4E5716" w14:textId="4B7ED92D" w:rsidR="00A25116" w:rsidRPr="0088040A" w:rsidRDefault="00A25116" w:rsidP="00A25116">
      <w:pPr>
        <w:jc w:val="both"/>
        <w:rPr>
          <w:rFonts w:ascii="Arial" w:hAnsi="Arial" w:cs="Arial"/>
          <w:color w:val="000000" w:themeColor="text1"/>
          <w:sz w:val="20"/>
          <w:szCs w:val="20"/>
        </w:rPr>
      </w:pPr>
      <w:r w:rsidRPr="0088040A">
        <w:rPr>
          <w:rFonts w:ascii="Arial" w:hAnsi="Arial" w:cs="Arial"/>
          <w:b/>
          <w:bCs/>
          <w:color w:val="000000" w:themeColor="text1"/>
          <w:sz w:val="20"/>
          <w:szCs w:val="20"/>
        </w:rPr>
        <w:t xml:space="preserve">§4. </w:t>
      </w:r>
      <w:r w:rsidRPr="0088040A">
        <w:rPr>
          <w:rFonts w:ascii="Arial" w:hAnsi="Arial" w:cs="Arial"/>
          <w:color w:val="000000" w:themeColor="text1"/>
          <w:sz w:val="20"/>
          <w:szCs w:val="20"/>
        </w:rPr>
        <w:t>Ustalenia w zakresie z</w:t>
      </w:r>
      <w:r w:rsidRPr="0088040A">
        <w:rPr>
          <w:rFonts w:ascii="Arial" w:hAnsi="Arial" w:cs="Arial"/>
          <w:bCs/>
          <w:color w:val="000000" w:themeColor="text1"/>
          <w:sz w:val="20"/>
          <w:szCs w:val="20"/>
        </w:rPr>
        <w:t xml:space="preserve">asad kształtowania zabudowy i zagospodarowania terenu dla terenów </w:t>
      </w:r>
      <w:r w:rsidRPr="0088040A">
        <w:rPr>
          <w:rFonts w:ascii="Arial" w:hAnsi="Arial" w:cs="Arial"/>
          <w:color w:val="000000" w:themeColor="text1"/>
          <w:sz w:val="20"/>
          <w:szCs w:val="20"/>
        </w:rPr>
        <w:t xml:space="preserve">o symbolach </w:t>
      </w:r>
      <w:r w:rsidRPr="0088040A">
        <w:rPr>
          <w:rFonts w:ascii="Arial" w:hAnsi="Arial" w:cs="Arial"/>
          <w:b/>
          <w:color w:val="000000" w:themeColor="text1"/>
          <w:sz w:val="20"/>
          <w:szCs w:val="20"/>
        </w:rPr>
        <w:t>1MN-U</w:t>
      </w:r>
      <w:r w:rsidRPr="0088040A">
        <w:rPr>
          <w:rFonts w:ascii="Arial" w:hAnsi="Arial" w:cs="Arial"/>
          <w:b/>
          <w:bCs/>
          <w:color w:val="000000" w:themeColor="text1"/>
          <w:sz w:val="20"/>
          <w:szCs w:val="20"/>
        </w:rPr>
        <w:t xml:space="preserve"> </w:t>
      </w:r>
      <w:r w:rsidRPr="0088040A">
        <w:rPr>
          <w:rFonts w:ascii="Arial" w:hAnsi="Arial" w:cs="Arial"/>
          <w:color w:val="000000" w:themeColor="text1"/>
          <w:sz w:val="20"/>
          <w:szCs w:val="20"/>
        </w:rPr>
        <w:t xml:space="preserve">o powierzchni </w:t>
      </w:r>
      <w:r w:rsidR="002B552C" w:rsidRPr="0088040A">
        <w:rPr>
          <w:rFonts w:ascii="Arial" w:hAnsi="Arial" w:cs="Arial"/>
          <w:color w:val="000000" w:themeColor="text1"/>
          <w:sz w:val="20"/>
          <w:szCs w:val="20"/>
        </w:rPr>
        <w:t>0</w:t>
      </w:r>
      <w:r w:rsidRPr="0088040A">
        <w:rPr>
          <w:rFonts w:ascii="Arial" w:hAnsi="Arial" w:cs="Arial"/>
          <w:color w:val="000000" w:themeColor="text1"/>
          <w:sz w:val="20"/>
          <w:szCs w:val="20"/>
        </w:rPr>
        <w:t>,</w:t>
      </w:r>
      <w:r w:rsidR="002B552C" w:rsidRPr="0088040A">
        <w:rPr>
          <w:rFonts w:ascii="Arial" w:hAnsi="Arial" w:cs="Arial"/>
          <w:color w:val="000000" w:themeColor="text1"/>
          <w:sz w:val="20"/>
          <w:szCs w:val="20"/>
        </w:rPr>
        <w:t>92</w:t>
      </w:r>
      <w:r w:rsidRPr="0088040A">
        <w:rPr>
          <w:rFonts w:ascii="Arial" w:hAnsi="Arial" w:cs="Arial"/>
          <w:color w:val="000000" w:themeColor="text1"/>
          <w:sz w:val="20"/>
          <w:szCs w:val="20"/>
        </w:rPr>
        <w:t xml:space="preserve"> ha i </w:t>
      </w:r>
      <w:r w:rsidRPr="0088040A">
        <w:rPr>
          <w:rFonts w:ascii="Arial" w:hAnsi="Arial" w:cs="Arial"/>
          <w:b/>
          <w:color w:val="000000" w:themeColor="text1"/>
          <w:sz w:val="20"/>
          <w:szCs w:val="20"/>
        </w:rPr>
        <w:t>2MN-U</w:t>
      </w:r>
      <w:r w:rsidRPr="0088040A">
        <w:rPr>
          <w:rFonts w:ascii="Arial" w:hAnsi="Arial" w:cs="Arial"/>
          <w:b/>
          <w:bCs/>
          <w:color w:val="000000" w:themeColor="text1"/>
          <w:sz w:val="20"/>
          <w:szCs w:val="20"/>
        </w:rPr>
        <w:t xml:space="preserve"> </w:t>
      </w:r>
      <w:r w:rsidRPr="0088040A">
        <w:rPr>
          <w:rFonts w:ascii="Arial" w:hAnsi="Arial" w:cs="Arial"/>
          <w:color w:val="000000" w:themeColor="text1"/>
          <w:sz w:val="20"/>
          <w:szCs w:val="20"/>
        </w:rPr>
        <w:t>o powierzchni 0,</w:t>
      </w:r>
      <w:r w:rsidR="002B552C" w:rsidRPr="0088040A">
        <w:rPr>
          <w:rFonts w:ascii="Arial" w:hAnsi="Arial" w:cs="Arial"/>
          <w:color w:val="000000" w:themeColor="text1"/>
          <w:sz w:val="20"/>
          <w:szCs w:val="20"/>
        </w:rPr>
        <w:t>3</w:t>
      </w:r>
      <w:r w:rsidRPr="0088040A">
        <w:rPr>
          <w:rFonts w:ascii="Arial" w:hAnsi="Arial" w:cs="Arial"/>
          <w:color w:val="000000" w:themeColor="text1"/>
          <w:sz w:val="20"/>
          <w:szCs w:val="20"/>
        </w:rPr>
        <w:t>9 ha:</w:t>
      </w:r>
    </w:p>
    <w:p w14:paraId="346FA1F6" w14:textId="21DF7D08" w:rsidR="00A25116" w:rsidRPr="0088040A" w:rsidRDefault="00A25116" w:rsidP="00A25116">
      <w:pPr>
        <w:pStyle w:val="Tekstpodstawowy21"/>
        <w:numPr>
          <w:ilvl w:val="0"/>
          <w:numId w:val="50"/>
        </w:numPr>
        <w:ind w:left="567" w:hanging="283"/>
        <w:rPr>
          <w:color w:val="000000" w:themeColor="text1"/>
        </w:rPr>
      </w:pPr>
      <w:r w:rsidRPr="0088040A">
        <w:rPr>
          <w:color w:val="000000" w:themeColor="text1"/>
        </w:rPr>
        <w:t>teren zabudowy mieszkaniowej jednorodzinnej lub usług;</w:t>
      </w:r>
    </w:p>
    <w:p w14:paraId="39A53255" w14:textId="77777777" w:rsidR="00A25116" w:rsidRPr="0088040A" w:rsidRDefault="00A25116" w:rsidP="00A25116">
      <w:pPr>
        <w:pStyle w:val="Tekstpodstawowy21"/>
        <w:numPr>
          <w:ilvl w:val="0"/>
          <w:numId w:val="50"/>
        </w:numPr>
        <w:ind w:left="567" w:hanging="283"/>
        <w:rPr>
          <w:color w:val="000000" w:themeColor="text1"/>
        </w:rPr>
      </w:pPr>
      <w:r w:rsidRPr="0088040A">
        <w:rPr>
          <w:color w:val="000000" w:themeColor="text1"/>
        </w:rPr>
        <w:t>obowiązuje zakaz lokalizacji usług uciążliwych;</w:t>
      </w:r>
    </w:p>
    <w:p w14:paraId="1188CA29" w14:textId="77777777" w:rsidR="00A25116" w:rsidRPr="0088040A" w:rsidRDefault="00A25116" w:rsidP="00A25116">
      <w:pPr>
        <w:pStyle w:val="Tekstpodstawowy21"/>
        <w:numPr>
          <w:ilvl w:val="0"/>
          <w:numId w:val="50"/>
        </w:numPr>
        <w:ind w:left="567" w:hanging="283"/>
        <w:rPr>
          <w:color w:val="000000" w:themeColor="text1"/>
        </w:rPr>
      </w:pPr>
      <w:r w:rsidRPr="0088040A">
        <w:rPr>
          <w:color w:val="000000" w:themeColor="text1"/>
        </w:rPr>
        <w:t>dopuszcza się realizację niezbędnej infrastruktury technicznej i komunikacyjnej;</w:t>
      </w:r>
    </w:p>
    <w:p w14:paraId="386BD391" w14:textId="77777777" w:rsidR="00A25116" w:rsidRPr="0088040A" w:rsidRDefault="00A25116" w:rsidP="00A25116">
      <w:pPr>
        <w:pStyle w:val="Tekstpodstawowy21"/>
        <w:numPr>
          <w:ilvl w:val="0"/>
          <w:numId w:val="50"/>
        </w:numPr>
        <w:ind w:left="567" w:hanging="283"/>
        <w:rPr>
          <w:color w:val="000000" w:themeColor="text1"/>
        </w:rPr>
      </w:pPr>
      <w:r w:rsidRPr="0088040A">
        <w:rPr>
          <w:color w:val="000000" w:themeColor="text1"/>
        </w:rPr>
        <w:t>teren stanowi obszar inwestycji głównej w rozumieniu art. 37ea ust. 2 ustawy z dnia 27 marca 2003 r. o planowaniu i zagospodarowaniu przestrzennym;</w:t>
      </w:r>
    </w:p>
    <w:p w14:paraId="1BA038BF" w14:textId="72AAA2E8"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teren, oznaczony na rysunku planu jako strefa ochronna lotniska, znajduje się w strefie ochronnej terenu zamkniętego resortu obrony narodowej (PO 18). Szczegółowe ograniczenia i zakazy dla powyższej strefy znajdują się w Rozdziale I „Ustalenia ogólne”;</w:t>
      </w:r>
    </w:p>
    <w:p w14:paraId="5DE26D8F" w14:textId="1738987E"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 xml:space="preserve">przez teren przebiegają napowietrzne linie elektroenergetyczne średniego napięcia, oznaczone na rysunku planu, wraz ze strefami ochronnymi – korytarzami ochrony funkcyjnej o szerokości </w:t>
      </w:r>
      <w:r w:rsidRPr="0088040A">
        <w:rPr>
          <w:color w:val="000000" w:themeColor="text1"/>
        </w:rPr>
        <w:lastRenderedPageBreak/>
        <w:t>15,0 m (</w:t>
      </w:r>
      <w:proofErr w:type="spellStart"/>
      <w:r w:rsidRPr="0088040A">
        <w:rPr>
          <w:color w:val="000000" w:themeColor="text1"/>
        </w:rPr>
        <w:t>t.j</w:t>
      </w:r>
      <w:proofErr w:type="spellEnd"/>
      <w:r w:rsidRPr="0088040A">
        <w:rPr>
          <w:color w:val="000000" w:themeColor="text1"/>
        </w:rPr>
        <w:t>. po 7,5 m od osi linii w każdą stronę), wyznaczonymi na rysunku planu. Szczegółowe ustalenia w zakresie ochrony stref znajdują się w Rozdziale I „Ustalenia ogólne”;</w:t>
      </w:r>
    </w:p>
    <w:p w14:paraId="45BC9F49" w14:textId="70379FF0" w:rsidR="002B552C" w:rsidRPr="0088040A" w:rsidRDefault="002B552C" w:rsidP="00A25116">
      <w:pPr>
        <w:pStyle w:val="Tekstpodstawowy21"/>
        <w:numPr>
          <w:ilvl w:val="0"/>
          <w:numId w:val="50"/>
        </w:numPr>
        <w:tabs>
          <w:tab w:val="clear" w:pos="644"/>
        </w:tabs>
        <w:ind w:left="567" w:hanging="283"/>
        <w:rPr>
          <w:color w:val="000000" w:themeColor="text1"/>
        </w:rPr>
      </w:pPr>
      <w:r w:rsidRPr="0088040A">
        <w:rPr>
          <w:color w:val="000000" w:themeColor="text1"/>
        </w:rPr>
        <w:t xml:space="preserve">obowiązuje zakaz likwidowania </w:t>
      </w:r>
      <w:proofErr w:type="spellStart"/>
      <w:r w:rsidRPr="0088040A">
        <w:rPr>
          <w:color w:val="000000" w:themeColor="text1"/>
        </w:rPr>
        <w:t>zadrzewień</w:t>
      </w:r>
      <w:proofErr w:type="spellEnd"/>
      <w:r w:rsidRPr="0088040A">
        <w:rPr>
          <w:color w:val="000000" w:themeColor="text1"/>
        </w:rPr>
        <w:t xml:space="preserve"> obejmujących drzewa i krzewy w wieku powyżej 20 lat, stanowiących siedliska przyrodnicze;</w:t>
      </w:r>
    </w:p>
    <w:p w14:paraId="5291EDAD" w14:textId="67F0B67E"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obowiązują nieprzekraczalne linie zabudowy zgodnie z rysunkiem planu;</w:t>
      </w:r>
    </w:p>
    <w:p w14:paraId="4357E0D0" w14:textId="77777777"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obowiązuje udział powierzchni biologicznie czynnej nie mniejszy niż 30%;</w:t>
      </w:r>
    </w:p>
    <w:p w14:paraId="1D5852AC" w14:textId="77777777"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obowiązuje udział powierzchni zabudowy nie większy niż 30%;</w:t>
      </w:r>
    </w:p>
    <w:p w14:paraId="6068526B" w14:textId="77777777"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obowiązuje minimalna intensywność zabudowy równa 0;</w:t>
      </w:r>
    </w:p>
    <w:p w14:paraId="1D2ECD15" w14:textId="77777777"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obowiązuje maksymalna nadziemna intensywność zabudowy nie większa niż 0,9;</w:t>
      </w:r>
    </w:p>
    <w:p w14:paraId="277E5BEC" w14:textId="77777777"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 xml:space="preserve">obowiązuje wysokość budynków nie większa niż 12,0 m. </w:t>
      </w:r>
      <w:proofErr w:type="gramStart"/>
      <w:r w:rsidRPr="0088040A">
        <w:rPr>
          <w:color w:val="000000" w:themeColor="text1"/>
        </w:rPr>
        <w:t>Dla  wolno</w:t>
      </w:r>
      <w:proofErr w:type="gramEnd"/>
      <w:r w:rsidRPr="0088040A">
        <w:rPr>
          <w:color w:val="000000" w:themeColor="text1"/>
        </w:rPr>
        <w:t xml:space="preserve"> stojących, przybudowanych lub nadbudowanych obiektów budowlanych, nie będących budynkami, obowiązuje wysokość nie większa niż 15,0 m;</w:t>
      </w:r>
    </w:p>
    <w:p w14:paraId="3599368A" w14:textId="77777777"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dopuszcza się podpiwniczenie budynków;</w:t>
      </w:r>
    </w:p>
    <w:p w14:paraId="51CE22C0" w14:textId="77777777"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obowiązują dachy główne - strome (dwuspadowe, o nachyleniu połaci nie mniejszym niż 35 stopni i nie większym niż 45 stopni, kryte blachą, dachówką lub blachodachówką). Dopuszcza się realizację dachów drugorzędnych o dowolnym kształcie i nachyleniu, o pokryciu dachów stromych szkłem, blachą, dachówką lub blachodachówką;</w:t>
      </w:r>
    </w:p>
    <w:p w14:paraId="6C17F8B0" w14:textId="77777777" w:rsidR="00A25116" w:rsidRPr="0088040A" w:rsidRDefault="00A25116" w:rsidP="00A25116">
      <w:pPr>
        <w:pStyle w:val="Tekstpodstawowy21"/>
        <w:numPr>
          <w:ilvl w:val="0"/>
          <w:numId w:val="50"/>
        </w:numPr>
        <w:tabs>
          <w:tab w:val="clear" w:pos="644"/>
        </w:tabs>
        <w:ind w:left="567" w:hanging="283"/>
        <w:rPr>
          <w:color w:val="000000" w:themeColor="text1"/>
        </w:rPr>
      </w:pPr>
      <w:r w:rsidRPr="0088040A">
        <w:rPr>
          <w:color w:val="000000" w:themeColor="text1"/>
        </w:rPr>
        <w:t>obowiązuje wykończenie elewacji w cegle, kamieniu, drewnie, tynku lub okładzinach elewacyjnych.</w:t>
      </w:r>
    </w:p>
    <w:p w14:paraId="0D8557D4" w14:textId="77777777" w:rsidR="00A25116" w:rsidRPr="0088040A" w:rsidRDefault="00A25116" w:rsidP="00F11896">
      <w:pPr>
        <w:rPr>
          <w:rFonts w:ascii="Arial" w:hAnsi="Arial" w:cs="Arial"/>
          <w:b/>
          <w:bCs/>
          <w:color w:val="000000" w:themeColor="text1"/>
          <w:sz w:val="20"/>
          <w:szCs w:val="20"/>
        </w:rPr>
      </w:pPr>
    </w:p>
    <w:p w14:paraId="176C82CC" w14:textId="3066DB64" w:rsidR="00A03672" w:rsidRPr="0088040A" w:rsidRDefault="00A03672" w:rsidP="00A03672">
      <w:pPr>
        <w:jc w:val="both"/>
        <w:rPr>
          <w:rFonts w:ascii="Arial" w:hAnsi="Arial" w:cs="Arial"/>
          <w:color w:val="000000" w:themeColor="text1"/>
          <w:sz w:val="20"/>
          <w:szCs w:val="20"/>
        </w:rPr>
      </w:pPr>
      <w:r w:rsidRPr="0088040A">
        <w:rPr>
          <w:rFonts w:ascii="Arial" w:hAnsi="Arial" w:cs="Arial"/>
          <w:b/>
          <w:bCs/>
          <w:color w:val="000000" w:themeColor="text1"/>
          <w:sz w:val="20"/>
          <w:szCs w:val="20"/>
        </w:rPr>
        <w:t>§</w:t>
      </w:r>
      <w:r w:rsidR="002B552C" w:rsidRPr="0088040A">
        <w:rPr>
          <w:rFonts w:ascii="Arial" w:hAnsi="Arial" w:cs="Arial"/>
          <w:b/>
          <w:bCs/>
          <w:color w:val="000000" w:themeColor="text1"/>
          <w:sz w:val="20"/>
          <w:szCs w:val="20"/>
        </w:rPr>
        <w:t>5</w:t>
      </w:r>
      <w:r w:rsidRPr="0088040A">
        <w:rPr>
          <w:rFonts w:ascii="Arial" w:hAnsi="Arial" w:cs="Arial"/>
          <w:b/>
          <w:bCs/>
          <w:color w:val="000000" w:themeColor="text1"/>
          <w:sz w:val="20"/>
          <w:szCs w:val="20"/>
        </w:rPr>
        <w:t xml:space="preserve">. </w:t>
      </w:r>
      <w:r w:rsidRPr="0088040A">
        <w:rPr>
          <w:rFonts w:ascii="Arial" w:hAnsi="Arial" w:cs="Arial"/>
          <w:color w:val="000000" w:themeColor="text1"/>
          <w:sz w:val="20"/>
          <w:szCs w:val="20"/>
        </w:rPr>
        <w:t>Ustalenia w zakresie z</w:t>
      </w:r>
      <w:r w:rsidRPr="0088040A">
        <w:rPr>
          <w:rFonts w:ascii="Arial" w:hAnsi="Arial" w:cs="Arial"/>
          <w:bCs/>
          <w:color w:val="000000" w:themeColor="text1"/>
          <w:sz w:val="20"/>
          <w:szCs w:val="20"/>
        </w:rPr>
        <w:t xml:space="preserve">asad kształtowania zabudowy i zagospodarowania terenu dla </w:t>
      </w:r>
      <w:r w:rsidR="00E43411" w:rsidRPr="0088040A">
        <w:rPr>
          <w:rFonts w:ascii="Arial" w:hAnsi="Arial" w:cs="Arial"/>
          <w:bCs/>
          <w:color w:val="000000" w:themeColor="text1"/>
          <w:sz w:val="20"/>
          <w:szCs w:val="20"/>
        </w:rPr>
        <w:t xml:space="preserve">terenów </w:t>
      </w:r>
      <w:r w:rsidR="00E43411" w:rsidRPr="0088040A">
        <w:rPr>
          <w:rFonts w:ascii="Arial" w:hAnsi="Arial" w:cs="Arial"/>
          <w:color w:val="000000" w:themeColor="text1"/>
          <w:sz w:val="20"/>
          <w:szCs w:val="20"/>
        </w:rPr>
        <w:t>o symbolach</w:t>
      </w:r>
      <w:r w:rsidRPr="0088040A">
        <w:rPr>
          <w:rFonts w:ascii="Arial" w:hAnsi="Arial" w:cs="Arial"/>
          <w:color w:val="000000" w:themeColor="text1"/>
          <w:sz w:val="20"/>
          <w:szCs w:val="20"/>
        </w:rPr>
        <w:t xml:space="preserve"> </w:t>
      </w:r>
      <w:r w:rsidR="00AC387A" w:rsidRPr="0088040A">
        <w:rPr>
          <w:rFonts w:ascii="Arial" w:hAnsi="Arial" w:cs="Arial"/>
          <w:b/>
          <w:color w:val="000000" w:themeColor="text1"/>
          <w:sz w:val="20"/>
          <w:szCs w:val="20"/>
        </w:rPr>
        <w:t>1</w:t>
      </w:r>
      <w:r w:rsidRPr="0088040A">
        <w:rPr>
          <w:rFonts w:ascii="Arial" w:hAnsi="Arial" w:cs="Arial"/>
          <w:b/>
          <w:color w:val="000000" w:themeColor="text1"/>
          <w:sz w:val="20"/>
          <w:szCs w:val="20"/>
        </w:rPr>
        <w:t>U</w:t>
      </w:r>
      <w:r w:rsidR="00F45A71" w:rsidRPr="0088040A">
        <w:rPr>
          <w:rFonts w:ascii="Arial" w:hAnsi="Arial" w:cs="Arial"/>
          <w:b/>
          <w:color w:val="000000" w:themeColor="text1"/>
          <w:sz w:val="20"/>
          <w:szCs w:val="20"/>
        </w:rPr>
        <w:t>T</w:t>
      </w:r>
      <w:r w:rsidRPr="0088040A">
        <w:rPr>
          <w:rFonts w:ascii="Arial" w:hAnsi="Arial" w:cs="Arial"/>
          <w:b/>
          <w:bCs/>
          <w:color w:val="000000" w:themeColor="text1"/>
          <w:sz w:val="20"/>
          <w:szCs w:val="20"/>
        </w:rPr>
        <w:t xml:space="preserve"> </w:t>
      </w:r>
      <w:r w:rsidRPr="0088040A">
        <w:rPr>
          <w:rFonts w:ascii="Arial" w:hAnsi="Arial" w:cs="Arial"/>
          <w:color w:val="000000" w:themeColor="text1"/>
          <w:sz w:val="20"/>
          <w:szCs w:val="20"/>
        </w:rPr>
        <w:t xml:space="preserve">o powierzchni </w:t>
      </w:r>
      <w:r w:rsidR="00AC387A" w:rsidRPr="0088040A">
        <w:rPr>
          <w:rFonts w:ascii="Arial" w:hAnsi="Arial" w:cs="Arial"/>
          <w:color w:val="000000" w:themeColor="text1"/>
          <w:sz w:val="20"/>
          <w:szCs w:val="20"/>
        </w:rPr>
        <w:t>2</w:t>
      </w:r>
      <w:r w:rsidRPr="0088040A">
        <w:rPr>
          <w:rFonts w:ascii="Arial" w:hAnsi="Arial" w:cs="Arial"/>
          <w:color w:val="000000" w:themeColor="text1"/>
          <w:sz w:val="20"/>
          <w:szCs w:val="20"/>
        </w:rPr>
        <w:t>,</w:t>
      </w:r>
      <w:r w:rsidR="00E43411" w:rsidRPr="0088040A">
        <w:rPr>
          <w:rFonts w:ascii="Arial" w:hAnsi="Arial" w:cs="Arial"/>
          <w:color w:val="000000" w:themeColor="text1"/>
          <w:sz w:val="20"/>
          <w:szCs w:val="20"/>
        </w:rPr>
        <w:t>74</w:t>
      </w:r>
      <w:r w:rsidRPr="0088040A">
        <w:rPr>
          <w:rFonts w:ascii="Arial" w:hAnsi="Arial" w:cs="Arial"/>
          <w:color w:val="000000" w:themeColor="text1"/>
          <w:sz w:val="20"/>
          <w:szCs w:val="20"/>
        </w:rPr>
        <w:t xml:space="preserve"> ha</w:t>
      </w:r>
      <w:r w:rsidR="00E43411" w:rsidRPr="0088040A">
        <w:rPr>
          <w:rFonts w:ascii="Arial" w:hAnsi="Arial" w:cs="Arial"/>
          <w:color w:val="000000" w:themeColor="text1"/>
          <w:sz w:val="20"/>
          <w:szCs w:val="20"/>
        </w:rPr>
        <w:t xml:space="preserve">, </w:t>
      </w:r>
      <w:r w:rsidR="00E43411" w:rsidRPr="0088040A">
        <w:rPr>
          <w:rFonts w:ascii="Arial" w:hAnsi="Arial" w:cs="Arial"/>
          <w:b/>
          <w:color w:val="000000" w:themeColor="text1"/>
          <w:sz w:val="20"/>
          <w:szCs w:val="20"/>
        </w:rPr>
        <w:t>2U</w:t>
      </w:r>
      <w:r w:rsidR="00F45A71" w:rsidRPr="0088040A">
        <w:rPr>
          <w:rFonts w:ascii="Arial" w:hAnsi="Arial" w:cs="Arial"/>
          <w:b/>
          <w:color w:val="000000" w:themeColor="text1"/>
          <w:sz w:val="20"/>
          <w:szCs w:val="20"/>
        </w:rPr>
        <w:t>T</w:t>
      </w:r>
      <w:r w:rsidR="00E43411" w:rsidRPr="0088040A">
        <w:rPr>
          <w:rFonts w:ascii="Arial" w:hAnsi="Arial" w:cs="Arial"/>
          <w:b/>
          <w:bCs/>
          <w:color w:val="000000" w:themeColor="text1"/>
          <w:sz w:val="20"/>
          <w:szCs w:val="20"/>
        </w:rPr>
        <w:t xml:space="preserve"> </w:t>
      </w:r>
      <w:r w:rsidR="00E43411" w:rsidRPr="0088040A">
        <w:rPr>
          <w:rFonts w:ascii="Arial" w:hAnsi="Arial" w:cs="Arial"/>
          <w:color w:val="000000" w:themeColor="text1"/>
          <w:sz w:val="20"/>
          <w:szCs w:val="20"/>
        </w:rPr>
        <w:t>o powierzchni 0,9</w:t>
      </w:r>
      <w:r w:rsidR="009E20C6" w:rsidRPr="0088040A">
        <w:rPr>
          <w:rFonts w:ascii="Arial" w:hAnsi="Arial" w:cs="Arial"/>
          <w:color w:val="000000" w:themeColor="text1"/>
          <w:sz w:val="20"/>
          <w:szCs w:val="20"/>
        </w:rPr>
        <w:t>7</w:t>
      </w:r>
      <w:r w:rsidR="00E43411" w:rsidRPr="0088040A">
        <w:rPr>
          <w:rFonts w:ascii="Arial" w:hAnsi="Arial" w:cs="Arial"/>
          <w:color w:val="000000" w:themeColor="text1"/>
          <w:sz w:val="20"/>
          <w:szCs w:val="20"/>
        </w:rPr>
        <w:t xml:space="preserve"> ha,</w:t>
      </w:r>
      <w:r w:rsidR="00E43411" w:rsidRPr="0088040A">
        <w:rPr>
          <w:rFonts w:ascii="Arial" w:hAnsi="Arial" w:cs="Arial"/>
          <w:b/>
          <w:color w:val="000000" w:themeColor="text1"/>
          <w:sz w:val="20"/>
          <w:szCs w:val="20"/>
        </w:rPr>
        <w:t xml:space="preserve"> 3U</w:t>
      </w:r>
      <w:r w:rsidR="00F45A71" w:rsidRPr="0088040A">
        <w:rPr>
          <w:rFonts w:ascii="Arial" w:hAnsi="Arial" w:cs="Arial"/>
          <w:b/>
          <w:color w:val="000000" w:themeColor="text1"/>
          <w:sz w:val="20"/>
          <w:szCs w:val="20"/>
        </w:rPr>
        <w:t>T</w:t>
      </w:r>
      <w:r w:rsidR="00E43411" w:rsidRPr="0088040A">
        <w:rPr>
          <w:rFonts w:ascii="Arial" w:hAnsi="Arial" w:cs="Arial"/>
          <w:b/>
          <w:bCs/>
          <w:color w:val="000000" w:themeColor="text1"/>
          <w:sz w:val="20"/>
          <w:szCs w:val="20"/>
        </w:rPr>
        <w:t xml:space="preserve"> </w:t>
      </w:r>
      <w:r w:rsidR="00E43411" w:rsidRPr="0088040A">
        <w:rPr>
          <w:rFonts w:ascii="Arial" w:hAnsi="Arial" w:cs="Arial"/>
          <w:color w:val="000000" w:themeColor="text1"/>
          <w:sz w:val="20"/>
          <w:szCs w:val="20"/>
        </w:rPr>
        <w:t xml:space="preserve">o powierzchni </w:t>
      </w:r>
      <w:r w:rsidR="00A25116" w:rsidRPr="0088040A">
        <w:rPr>
          <w:rFonts w:ascii="Arial" w:hAnsi="Arial" w:cs="Arial"/>
          <w:color w:val="000000" w:themeColor="text1"/>
          <w:sz w:val="20"/>
          <w:szCs w:val="20"/>
        </w:rPr>
        <w:t>0</w:t>
      </w:r>
      <w:r w:rsidR="00E43411" w:rsidRPr="0088040A">
        <w:rPr>
          <w:rFonts w:ascii="Arial" w:hAnsi="Arial" w:cs="Arial"/>
          <w:color w:val="000000" w:themeColor="text1"/>
          <w:sz w:val="20"/>
          <w:szCs w:val="20"/>
        </w:rPr>
        <w:t>,</w:t>
      </w:r>
      <w:r w:rsidR="00A25116" w:rsidRPr="0088040A">
        <w:rPr>
          <w:rFonts w:ascii="Arial" w:hAnsi="Arial" w:cs="Arial"/>
          <w:color w:val="000000" w:themeColor="text1"/>
          <w:sz w:val="20"/>
          <w:szCs w:val="20"/>
        </w:rPr>
        <w:t>87</w:t>
      </w:r>
      <w:r w:rsidR="00E43411" w:rsidRPr="0088040A">
        <w:rPr>
          <w:rFonts w:ascii="Arial" w:hAnsi="Arial" w:cs="Arial"/>
          <w:color w:val="000000" w:themeColor="text1"/>
          <w:sz w:val="20"/>
          <w:szCs w:val="20"/>
        </w:rPr>
        <w:t xml:space="preserve"> ha,</w:t>
      </w:r>
      <w:r w:rsidR="00E43411" w:rsidRPr="0088040A">
        <w:rPr>
          <w:rFonts w:ascii="Arial" w:hAnsi="Arial" w:cs="Arial"/>
          <w:b/>
          <w:color w:val="000000" w:themeColor="text1"/>
          <w:sz w:val="20"/>
          <w:szCs w:val="20"/>
        </w:rPr>
        <w:t xml:space="preserve"> 4U</w:t>
      </w:r>
      <w:r w:rsidR="00F45A71" w:rsidRPr="0088040A">
        <w:rPr>
          <w:rFonts w:ascii="Arial" w:hAnsi="Arial" w:cs="Arial"/>
          <w:b/>
          <w:color w:val="000000" w:themeColor="text1"/>
          <w:sz w:val="20"/>
          <w:szCs w:val="20"/>
        </w:rPr>
        <w:t>T</w:t>
      </w:r>
      <w:r w:rsidR="00E43411" w:rsidRPr="0088040A">
        <w:rPr>
          <w:rFonts w:ascii="Arial" w:hAnsi="Arial" w:cs="Arial"/>
          <w:b/>
          <w:bCs/>
          <w:color w:val="000000" w:themeColor="text1"/>
          <w:sz w:val="20"/>
          <w:szCs w:val="20"/>
        </w:rPr>
        <w:t xml:space="preserve"> </w:t>
      </w:r>
      <w:r w:rsidR="00E43411" w:rsidRPr="0088040A">
        <w:rPr>
          <w:rFonts w:ascii="Arial" w:hAnsi="Arial" w:cs="Arial"/>
          <w:color w:val="000000" w:themeColor="text1"/>
          <w:sz w:val="20"/>
          <w:szCs w:val="20"/>
        </w:rPr>
        <w:t>o powierzchni 1,</w:t>
      </w:r>
      <w:r w:rsidR="00A25116" w:rsidRPr="0088040A">
        <w:rPr>
          <w:rFonts w:ascii="Arial" w:hAnsi="Arial" w:cs="Arial"/>
          <w:color w:val="000000" w:themeColor="text1"/>
          <w:sz w:val="20"/>
          <w:szCs w:val="20"/>
        </w:rPr>
        <w:t>09</w:t>
      </w:r>
      <w:r w:rsidR="00E43411" w:rsidRPr="0088040A">
        <w:rPr>
          <w:rFonts w:ascii="Arial" w:hAnsi="Arial" w:cs="Arial"/>
          <w:color w:val="000000" w:themeColor="text1"/>
          <w:sz w:val="20"/>
          <w:szCs w:val="20"/>
        </w:rPr>
        <w:t xml:space="preserve"> ha i</w:t>
      </w:r>
      <w:r w:rsidR="00E43411" w:rsidRPr="0088040A">
        <w:rPr>
          <w:rFonts w:ascii="Arial" w:hAnsi="Arial" w:cs="Arial"/>
          <w:b/>
          <w:color w:val="000000" w:themeColor="text1"/>
          <w:sz w:val="20"/>
          <w:szCs w:val="20"/>
        </w:rPr>
        <w:t xml:space="preserve"> 5U</w:t>
      </w:r>
      <w:r w:rsidR="00F45A71" w:rsidRPr="0088040A">
        <w:rPr>
          <w:rFonts w:ascii="Arial" w:hAnsi="Arial" w:cs="Arial"/>
          <w:b/>
          <w:color w:val="000000" w:themeColor="text1"/>
          <w:sz w:val="20"/>
          <w:szCs w:val="20"/>
        </w:rPr>
        <w:t>T</w:t>
      </w:r>
      <w:r w:rsidR="00E43411" w:rsidRPr="0088040A">
        <w:rPr>
          <w:rFonts w:ascii="Arial" w:hAnsi="Arial" w:cs="Arial"/>
          <w:b/>
          <w:bCs/>
          <w:color w:val="000000" w:themeColor="text1"/>
          <w:sz w:val="20"/>
          <w:szCs w:val="20"/>
        </w:rPr>
        <w:t xml:space="preserve"> </w:t>
      </w:r>
      <w:r w:rsidR="00E43411" w:rsidRPr="0088040A">
        <w:rPr>
          <w:rFonts w:ascii="Arial" w:hAnsi="Arial" w:cs="Arial"/>
          <w:color w:val="000000" w:themeColor="text1"/>
          <w:sz w:val="20"/>
          <w:szCs w:val="20"/>
        </w:rPr>
        <w:t>o powierzchni 1,52 ha:</w:t>
      </w:r>
    </w:p>
    <w:p w14:paraId="3C109D83" w14:textId="32BCDE31" w:rsidR="00B80472" w:rsidRPr="0088040A" w:rsidRDefault="001A46A3" w:rsidP="00A25116">
      <w:pPr>
        <w:pStyle w:val="Tekstpodstawowy21"/>
        <w:numPr>
          <w:ilvl w:val="0"/>
          <w:numId w:val="54"/>
        </w:numPr>
        <w:rPr>
          <w:color w:val="000000" w:themeColor="text1"/>
        </w:rPr>
      </w:pPr>
      <w:r w:rsidRPr="0088040A">
        <w:rPr>
          <w:color w:val="000000" w:themeColor="text1"/>
        </w:rPr>
        <w:t>teren usług</w:t>
      </w:r>
      <w:r w:rsidR="00F45A71" w:rsidRPr="0088040A">
        <w:rPr>
          <w:color w:val="000000" w:themeColor="text1"/>
        </w:rPr>
        <w:t xml:space="preserve"> turystyki</w:t>
      </w:r>
      <w:r w:rsidRPr="0088040A">
        <w:rPr>
          <w:color w:val="000000" w:themeColor="text1"/>
        </w:rPr>
        <w:t>. Na działce budowlanej dopuszcza się lokalizację jednego lokalu mieszkalnego o powierzchni użytkowej do 120m2 jako uzupełnienie zabudowy usługowej</w:t>
      </w:r>
      <w:r w:rsidR="00B84204" w:rsidRPr="0088040A">
        <w:rPr>
          <w:color w:val="000000" w:themeColor="text1"/>
        </w:rPr>
        <w:t>. Obowiązuje realizacja zabudowy usługowej równolegle z realizacją lokalu mieszkalnego lub wyprzedzająco prze</w:t>
      </w:r>
      <w:r w:rsidR="00AE7F75" w:rsidRPr="0088040A">
        <w:rPr>
          <w:color w:val="000000" w:themeColor="text1"/>
        </w:rPr>
        <w:t>d</w:t>
      </w:r>
      <w:r w:rsidR="00B84204" w:rsidRPr="0088040A">
        <w:rPr>
          <w:color w:val="000000" w:themeColor="text1"/>
        </w:rPr>
        <w:t xml:space="preserve"> realizacją lokalu mieszkalnego</w:t>
      </w:r>
      <w:r w:rsidR="00B80472" w:rsidRPr="0088040A">
        <w:rPr>
          <w:color w:val="000000" w:themeColor="text1"/>
        </w:rPr>
        <w:t>;</w:t>
      </w:r>
    </w:p>
    <w:p w14:paraId="66B2533A" w14:textId="005AB179" w:rsidR="00A03672" w:rsidRPr="0088040A" w:rsidRDefault="00A03672" w:rsidP="00A25116">
      <w:pPr>
        <w:pStyle w:val="Tekstpodstawowy21"/>
        <w:numPr>
          <w:ilvl w:val="0"/>
          <w:numId w:val="54"/>
        </w:numPr>
        <w:rPr>
          <w:color w:val="000000" w:themeColor="text1"/>
        </w:rPr>
      </w:pPr>
      <w:r w:rsidRPr="0088040A">
        <w:rPr>
          <w:color w:val="000000" w:themeColor="text1"/>
        </w:rPr>
        <w:t>obowiązuje zakaz lokalizacji usług uciążliwych;</w:t>
      </w:r>
    </w:p>
    <w:p w14:paraId="622FD007" w14:textId="77777777" w:rsidR="00A03672" w:rsidRPr="0088040A" w:rsidRDefault="00A03672" w:rsidP="00A25116">
      <w:pPr>
        <w:pStyle w:val="Tekstpodstawowy21"/>
        <w:numPr>
          <w:ilvl w:val="0"/>
          <w:numId w:val="54"/>
        </w:numPr>
        <w:rPr>
          <w:color w:val="000000" w:themeColor="text1"/>
        </w:rPr>
      </w:pPr>
      <w:r w:rsidRPr="0088040A">
        <w:rPr>
          <w:color w:val="000000" w:themeColor="text1"/>
        </w:rPr>
        <w:t>dopuszcza się realizację niezbędnej infrastruktury technicznej i komunikacyjnej;</w:t>
      </w:r>
    </w:p>
    <w:p w14:paraId="33D80F7E" w14:textId="0494A59E" w:rsidR="00B80472" w:rsidRPr="0088040A" w:rsidRDefault="00B80472" w:rsidP="00A25116">
      <w:pPr>
        <w:pStyle w:val="Tekstpodstawowy21"/>
        <w:numPr>
          <w:ilvl w:val="0"/>
          <w:numId w:val="54"/>
        </w:numPr>
        <w:rPr>
          <w:color w:val="000000" w:themeColor="text1"/>
        </w:rPr>
      </w:pPr>
      <w:r w:rsidRPr="0088040A">
        <w:rPr>
          <w:color w:val="000000" w:themeColor="text1"/>
          <w:spacing w:val="-2"/>
        </w:rPr>
        <w:t>dopuszcza się zachowanie istniejącej zabudowy mieszkaniowej jednorodzinnej. Przez zachowanie istniejącej zabudowy mieszkaniowej jednorodzinnej rozumie się możliwość przebudowy, rozbudowy, odbudowy lub nadbudowy istniejącej zabudowy mieszkaniowej jednorodzinnej. Dopuszcza się zmianę sposobu użytkowania istniejących budynków na nowe funkcje zgodnie z ustaleniami planu. Przez istniejące budynki mieszkalne jednorodzinne rozumie się istniejące lub projektowane budynki mieszkalne jednorodzinne, które uzyskały prawomocne decyzje administracyjne o pozwoleniu na budowę;</w:t>
      </w:r>
    </w:p>
    <w:p w14:paraId="32B23418" w14:textId="5C3BF71B" w:rsidR="008A4F52" w:rsidRPr="0088040A" w:rsidRDefault="008A4F52" w:rsidP="00A25116">
      <w:pPr>
        <w:pStyle w:val="Tekstpodstawowy21"/>
        <w:numPr>
          <w:ilvl w:val="0"/>
          <w:numId w:val="54"/>
        </w:numPr>
        <w:rPr>
          <w:color w:val="000000" w:themeColor="text1"/>
        </w:rPr>
      </w:pPr>
      <w:r w:rsidRPr="0088040A">
        <w:rPr>
          <w:color w:val="000000" w:themeColor="text1"/>
        </w:rPr>
        <w:t>teren stanowi obszar inwestycji głównej w rozumieniu art. 37ea ust. 2 ustawy z dnia 27 marca 2003 r. o planowaniu i zagospodarowaniu przestrzennym;</w:t>
      </w:r>
    </w:p>
    <w:p w14:paraId="7CFD8687" w14:textId="5C7EEA39" w:rsidR="009E20C6" w:rsidRPr="0088040A" w:rsidRDefault="009E20C6" w:rsidP="00A25116">
      <w:pPr>
        <w:pStyle w:val="Tekstpodstawowy21"/>
        <w:numPr>
          <w:ilvl w:val="0"/>
          <w:numId w:val="54"/>
        </w:numPr>
        <w:rPr>
          <w:color w:val="000000" w:themeColor="text1"/>
        </w:rPr>
      </w:pPr>
      <w:r w:rsidRPr="0088040A">
        <w:rPr>
          <w:color w:val="000000" w:themeColor="text1"/>
        </w:rPr>
        <w:t>teren 2UT, 3UT i 4UT oraz fragment terenu 1UT i 5UT</w:t>
      </w:r>
      <w:r w:rsidR="00B84204" w:rsidRPr="0088040A">
        <w:rPr>
          <w:color w:val="000000" w:themeColor="text1"/>
        </w:rPr>
        <w:t>, oznaczony na rysunku planu jako strefa ochronna lotniska,</w:t>
      </w:r>
      <w:r w:rsidRPr="0088040A">
        <w:rPr>
          <w:color w:val="000000" w:themeColor="text1"/>
        </w:rPr>
        <w:t xml:space="preserve"> znajduje się w strefie ochronnej terenu zamkniętego resortu obrony narodowej (PO 18). Szczegółowe ograniczenia i zakazy dla powyższej strefy znajdują się w Rozdziale I „Ustalenia ogólne”;</w:t>
      </w:r>
    </w:p>
    <w:p w14:paraId="3361EDEC" w14:textId="00398F76" w:rsidR="009E20C6" w:rsidRPr="0088040A" w:rsidRDefault="009E20C6" w:rsidP="00A25116">
      <w:pPr>
        <w:pStyle w:val="Tekstpodstawowy21"/>
        <w:numPr>
          <w:ilvl w:val="0"/>
          <w:numId w:val="54"/>
        </w:numPr>
        <w:rPr>
          <w:color w:val="000000" w:themeColor="text1"/>
        </w:rPr>
      </w:pPr>
      <w:r w:rsidRPr="0088040A">
        <w:rPr>
          <w:color w:val="000000" w:themeColor="text1"/>
        </w:rPr>
        <w:t>fragment terenu 3UT i 4UT, oznaczony na rysunku planu, znajduje się w strefie ochronnej terenu zamkniętego resortu obrony narodowej (strefa DRL). Szczegółowe ograniczenia i zakazy dla powyższej strefy znajdują się w Rozdziale I „Ustalenia ogólne”;</w:t>
      </w:r>
    </w:p>
    <w:p w14:paraId="1A44630B" w14:textId="67A1791A" w:rsidR="00B84204" w:rsidRPr="0088040A" w:rsidRDefault="00B84204" w:rsidP="00A25116">
      <w:pPr>
        <w:pStyle w:val="Tekstpodstawowy21"/>
        <w:numPr>
          <w:ilvl w:val="0"/>
          <w:numId w:val="54"/>
        </w:numPr>
        <w:rPr>
          <w:color w:val="000000" w:themeColor="text1"/>
        </w:rPr>
      </w:pPr>
      <w:r w:rsidRPr="0088040A">
        <w:rPr>
          <w:color w:val="000000" w:themeColor="text1"/>
        </w:rPr>
        <w:t>przez teren 3UT i 4UT przebiegają napowietrzne linie elektroenergetyczne średniego napięcia, oznaczone na rysunku planu, wraz ze strefami ochronnymi – korytarzami ochrony funkcyjnej o szerokości 15,0 m (</w:t>
      </w:r>
      <w:proofErr w:type="spellStart"/>
      <w:r w:rsidRPr="0088040A">
        <w:rPr>
          <w:color w:val="000000" w:themeColor="text1"/>
        </w:rPr>
        <w:t>t.j</w:t>
      </w:r>
      <w:proofErr w:type="spellEnd"/>
      <w:r w:rsidRPr="0088040A">
        <w:rPr>
          <w:color w:val="000000" w:themeColor="text1"/>
        </w:rPr>
        <w:t>. po 7,5 m od osi linii w każdą stronę), wyznaczonymi na rysunku planu. Szczegółowe ustalenia w zakresie ochrony stref znajdują się w Rozdziale I „Ustalenia ogólne”;</w:t>
      </w:r>
    </w:p>
    <w:p w14:paraId="2F19C76F" w14:textId="0B04AD64" w:rsidR="002B552C" w:rsidRPr="0088040A" w:rsidRDefault="002B552C" w:rsidP="00A25116">
      <w:pPr>
        <w:pStyle w:val="Tekstpodstawowy21"/>
        <w:numPr>
          <w:ilvl w:val="0"/>
          <w:numId w:val="54"/>
        </w:numPr>
        <w:rPr>
          <w:color w:val="000000" w:themeColor="text1"/>
        </w:rPr>
      </w:pPr>
      <w:r w:rsidRPr="0088040A">
        <w:rPr>
          <w:color w:val="000000" w:themeColor="text1"/>
        </w:rPr>
        <w:t xml:space="preserve">obowiązuje zakaz likwidowania </w:t>
      </w:r>
      <w:proofErr w:type="spellStart"/>
      <w:r w:rsidRPr="0088040A">
        <w:rPr>
          <w:color w:val="000000" w:themeColor="text1"/>
        </w:rPr>
        <w:t>zadrzewień</w:t>
      </w:r>
      <w:proofErr w:type="spellEnd"/>
      <w:r w:rsidRPr="0088040A">
        <w:rPr>
          <w:color w:val="000000" w:themeColor="text1"/>
        </w:rPr>
        <w:t xml:space="preserve"> obejmujących drzewa i krzewy w wieku powyżej 20 lat, stanowiących siedliska przyrodnicze;</w:t>
      </w:r>
    </w:p>
    <w:p w14:paraId="7F266BCC" w14:textId="39D32D66" w:rsidR="00AC387A" w:rsidRPr="0088040A" w:rsidRDefault="00A25116" w:rsidP="00A25116">
      <w:pPr>
        <w:pStyle w:val="Tekstpodstawowy21"/>
        <w:numPr>
          <w:ilvl w:val="0"/>
          <w:numId w:val="54"/>
        </w:numPr>
        <w:rPr>
          <w:color w:val="000000" w:themeColor="text1"/>
        </w:rPr>
      </w:pPr>
      <w:r w:rsidRPr="0088040A">
        <w:rPr>
          <w:color w:val="000000" w:themeColor="text1"/>
        </w:rPr>
        <w:t xml:space="preserve">obowiązują </w:t>
      </w:r>
      <w:r w:rsidR="00AC387A" w:rsidRPr="0088040A">
        <w:rPr>
          <w:color w:val="000000" w:themeColor="text1"/>
        </w:rPr>
        <w:t>nieprzekraczalne linie zabudowy zgodnie z rysunkiem planu;</w:t>
      </w:r>
    </w:p>
    <w:p w14:paraId="00027211" w14:textId="77777777" w:rsidR="00AC387A" w:rsidRPr="0088040A" w:rsidRDefault="00AC387A" w:rsidP="00A25116">
      <w:pPr>
        <w:pStyle w:val="Tekstpodstawowy21"/>
        <w:numPr>
          <w:ilvl w:val="0"/>
          <w:numId w:val="54"/>
        </w:numPr>
        <w:rPr>
          <w:color w:val="000000" w:themeColor="text1"/>
        </w:rPr>
      </w:pPr>
      <w:r w:rsidRPr="0088040A">
        <w:rPr>
          <w:color w:val="000000" w:themeColor="text1"/>
        </w:rPr>
        <w:t>obowiązuje udział powierzchni biologicznie czynnej nie mniejszy niż 30%;</w:t>
      </w:r>
    </w:p>
    <w:p w14:paraId="78DE9A83" w14:textId="77777777" w:rsidR="00AC387A" w:rsidRPr="0088040A" w:rsidRDefault="00AC387A" w:rsidP="00A25116">
      <w:pPr>
        <w:pStyle w:val="Tekstpodstawowy21"/>
        <w:numPr>
          <w:ilvl w:val="0"/>
          <w:numId w:val="54"/>
        </w:numPr>
        <w:rPr>
          <w:color w:val="000000" w:themeColor="text1"/>
        </w:rPr>
      </w:pPr>
      <w:r w:rsidRPr="0088040A">
        <w:rPr>
          <w:color w:val="000000" w:themeColor="text1"/>
        </w:rPr>
        <w:t>obowiązuje udział powierzchni zabudowy nie większy niż 30%;</w:t>
      </w:r>
    </w:p>
    <w:p w14:paraId="0EDA9778" w14:textId="77777777" w:rsidR="00AC387A" w:rsidRPr="0088040A" w:rsidRDefault="00AC387A" w:rsidP="00A25116">
      <w:pPr>
        <w:pStyle w:val="Tekstpodstawowy21"/>
        <w:numPr>
          <w:ilvl w:val="0"/>
          <w:numId w:val="54"/>
        </w:numPr>
        <w:rPr>
          <w:color w:val="000000" w:themeColor="text1"/>
        </w:rPr>
      </w:pPr>
      <w:r w:rsidRPr="0088040A">
        <w:rPr>
          <w:color w:val="000000" w:themeColor="text1"/>
        </w:rPr>
        <w:t>obowiązuje minimalna intensywność zabudowy równa 0;</w:t>
      </w:r>
    </w:p>
    <w:p w14:paraId="72F18C04" w14:textId="77777777" w:rsidR="00AC387A" w:rsidRPr="0088040A" w:rsidRDefault="00AC387A" w:rsidP="00A25116">
      <w:pPr>
        <w:pStyle w:val="Tekstpodstawowy21"/>
        <w:numPr>
          <w:ilvl w:val="0"/>
          <w:numId w:val="54"/>
        </w:numPr>
        <w:rPr>
          <w:color w:val="000000" w:themeColor="text1"/>
        </w:rPr>
      </w:pPr>
      <w:r w:rsidRPr="0088040A">
        <w:rPr>
          <w:color w:val="000000" w:themeColor="text1"/>
        </w:rPr>
        <w:t>obowiązuje maksymalna nadziemna intensywność zabudowy nie większa niż 0,9;</w:t>
      </w:r>
    </w:p>
    <w:p w14:paraId="379562D9" w14:textId="4ADC3E56" w:rsidR="00AC387A" w:rsidRPr="0088040A" w:rsidRDefault="00AC387A" w:rsidP="00A25116">
      <w:pPr>
        <w:pStyle w:val="Tekstpodstawowy21"/>
        <w:numPr>
          <w:ilvl w:val="0"/>
          <w:numId w:val="54"/>
        </w:numPr>
        <w:rPr>
          <w:color w:val="000000" w:themeColor="text1"/>
        </w:rPr>
      </w:pPr>
      <w:r w:rsidRPr="0088040A">
        <w:rPr>
          <w:color w:val="000000" w:themeColor="text1"/>
        </w:rPr>
        <w:t xml:space="preserve">obowiązuje wysokość budynków nie większa niż 12,0 m. </w:t>
      </w:r>
      <w:proofErr w:type="gramStart"/>
      <w:r w:rsidRPr="0088040A">
        <w:rPr>
          <w:color w:val="000000" w:themeColor="text1"/>
        </w:rPr>
        <w:t>Dla  wolno</w:t>
      </w:r>
      <w:proofErr w:type="gramEnd"/>
      <w:r w:rsidRPr="0088040A">
        <w:rPr>
          <w:color w:val="000000" w:themeColor="text1"/>
        </w:rPr>
        <w:t xml:space="preserve"> stojących, przybudowanych lub nadbudowanych obiektów budowlanych, nie będących budynkami, obowiązuje wysokość nie </w:t>
      </w:r>
      <w:r w:rsidRPr="0088040A">
        <w:rPr>
          <w:color w:val="000000" w:themeColor="text1"/>
        </w:rPr>
        <w:lastRenderedPageBreak/>
        <w:t>większa niż 15,0 m;</w:t>
      </w:r>
    </w:p>
    <w:p w14:paraId="78FE0029" w14:textId="77777777" w:rsidR="00AC387A" w:rsidRPr="0088040A" w:rsidRDefault="00AC387A" w:rsidP="00A25116">
      <w:pPr>
        <w:pStyle w:val="Tekstpodstawowy21"/>
        <w:numPr>
          <w:ilvl w:val="0"/>
          <w:numId w:val="54"/>
        </w:numPr>
        <w:rPr>
          <w:color w:val="000000" w:themeColor="text1"/>
        </w:rPr>
      </w:pPr>
      <w:r w:rsidRPr="0088040A">
        <w:rPr>
          <w:color w:val="000000" w:themeColor="text1"/>
        </w:rPr>
        <w:t>dopuszcza się podpiwniczenie budynków;</w:t>
      </w:r>
    </w:p>
    <w:p w14:paraId="43592339" w14:textId="359CE38D" w:rsidR="00AC387A" w:rsidRPr="0088040A" w:rsidRDefault="00AC387A" w:rsidP="00A25116">
      <w:pPr>
        <w:pStyle w:val="Tekstpodstawowy21"/>
        <w:numPr>
          <w:ilvl w:val="0"/>
          <w:numId w:val="54"/>
        </w:numPr>
        <w:rPr>
          <w:color w:val="000000" w:themeColor="text1"/>
        </w:rPr>
      </w:pPr>
      <w:r w:rsidRPr="0088040A">
        <w:rPr>
          <w:color w:val="000000" w:themeColor="text1"/>
        </w:rPr>
        <w:t>obowiązują dachy główne - strome (dwuspadowe, o nachyleniu połaci nie mniejszym niż 3</w:t>
      </w:r>
      <w:r w:rsidR="00FF25FA" w:rsidRPr="0088040A">
        <w:rPr>
          <w:color w:val="000000" w:themeColor="text1"/>
        </w:rPr>
        <w:t>5</w:t>
      </w:r>
      <w:r w:rsidRPr="0088040A">
        <w:rPr>
          <w:color w:val="000000" w:themeColor="text1"/>
        </w:rPr>
        <w:t xml:space="preserve"> stopni i nie większym niż 45 stopni, kryte blachą, dachówką lub blachodachówką). Dopuszcza się realizację dachów drugorzędnych o dowolnym kształcie i nachyleniu, o pokryciu dachów stromych szkłem, blachą, dachówką lub blachodachówką;</w:t>
      </w:r>
    </w:p>
    <w:p w14:paraId="4DA92523" w14:textId="77777777" w:rsidR="00AC387A" w:rsidRPr="0088040A" w:rsidRDefault="00AC387A" w:rsidP="00A25116">
      <w:pPr>
        <w:pStyle w:val="Tekstpodstawowy21"/>
        <w:numPr>
          <w:ilvl w:val="0"/>
          <w:numId w:val="54"/>
        </w:numPr>
        <w:rPr>
          <w:color w:val="000000" w:themeColor="text1"/>
        </w:rPr>
      </w:pPr>
      <w:r w:rsidRPr="0088040A">
        <w:rPr>
          <w:color w:val="000000" w:themeColor="text1"/>
        </w:rPr>
        <w:t>obowiązuje wykończenie elewacji w cegle, kamieniu, drewnie, tynku lub okładzinach elewacyjnych.</w:t>
      </w:r>
    </w:p>
    <w:p w14:paraId="6D028AFA" w14:textId="77777777" w:rsidR="00AC387A" w:rsidRPr="0088040A" w:rsidRDefault="00AC387A" w:rsidP="00AC387A">
      <w:pPr>
        <w:rPr>
          <w:rFonts w:ascii="Arial" w:hAnsi="Arial" w:cs="Arial"/>
          <w:b/>
          <w:bCs/>
          <w:color w:val="000000" w:themeColor="text1"/>
          <w:sz w:val="20"/>
          <w:szCs w:val="20"/>
        </w:rPr>
      </w:pPr>
    </w:p>
    <w:p w14:paraId="7EFA2DB1" w14:textId="6A4E20D6" w:rsidR="00E43411" w:rsidRPr="0088040A" w:rsidRDefault="00E43411" w:rsidP="00E43411">
      <w:pPr>
        <w:tabs>
          <w:tab w:val="num" w:pos="567"/>
        </w:tabs>
        <w:jc w:val="both"/>
        <w:rPr>
          <w:rFonts w:ascii="Arial" w:hAnsi="Arial" w:cs="Arial"/>
          <w:color w:val="000000" w:themeColor="text1"/>
          <w:sz w:val="20"/>
          <w:szCs w:val="20"/>
        </w:rPr>
      </w:pPr>
      <w:r w:rsidRPr="0088040A">
        <w:rPr>
          <w:rFonts w:ascii="Arial" w:hAnsi="Arial" w:cs="Arial"/>
          <w:b/>
          <w:bCs/>
          <w:color w:val="000000" w:themeColor="text1"/>
          <w:sz w:val="20"/>
          <w:szCs w:val="20"/>
        </w:rPr>
        <w:t>§</w:t>
      </w:r>
      <w:r w:rsidR="002B552C" w:rsidRPr="0088040A">
        <w:rPr>
          <w:rFonts w:ascii="Arial" w:hAnsi="Arial" w:cs="Arial"/>
          <w:b/>
          <w:bCs/>
          <w:color w:val="000000" w:themeColor="text1"/>
          <w:sz w:val="20"/>
          <w:szCs w:val="20"/>
        </w:rPr>
        <w:t>6</w:t>
      </w:r>
      <w:r w:rsidRPr="0088040A">
        <w:rPr>
          <w:rFonts w:ascii="Arial" w:hAnsi="Arial" w:cs="Arial"/>
          <w:b/>
          <w:bCs/>
          <w:color w:val="000000" w:themeColor="text1"/>
          <w:sz w:val="20"/>
          <w:szCs w:val="20"/>
        </w:rPr>
        <w:t>.</w:t>
      </w:r>
      <w:r w:rsidRPr="0088040A">
        <w:rPr>
          <w:rFonts w:ascii="Arial" w:hAnsi="Arial" w:cs="Arial"/>
          <w:color w:val="000000" w:themeColor="text1"/>
          <w:sz w:val="20"/>
          <w:szCs w:val="20"/>
        </w:rPr>
        <w:t xml:space="preserve"> Ustalenia w zakresie z</w:t>
      </w:r>
      <w:r w:rsidRPr="0088040A">
        <w:rPr>
          <w:rFonts w:ascii="Arial" w:hAnsi="Arial" w:cs="Arial"/>
          <w:bCs/>
          <w:color w:val="000000" w:themeColor="text1"/>
          <w:sz w:val="20"/>
          <w:szCs w:val="20"/>
        </w:rPr>
        <w:t>asad kształtowania zabudowy i zagospodarowania terenu</w:t>
      </w:r>
      <w:r w:rsidRPr="0088040A">
        <w:rPr>
          <w:rFonts w:ascii="Arial" w:hAnsi="Arial" w:cs="Arial"/>
          <w:color w:val="000000" w:themeColor="text1"/>
          <w:sz w:val="20"/>
          <w:szCs w:val="20"/>
        </w:rPr>
        <w:t xml:space="preserve"> dla terenu o symbolu </w:t>
      </w:r>
      <w:r w:rsidRPr="0088040A">
        <w:rPr>
          <w:rFonts w:ascii="Arial" w:hAnsi="Arial" w:cs="Arial"/>
          <w:b/>
          <w:bCs/>
          <w:color w:val="000000" w:themeColor="text1"/>
          <w:sz w:val="20"/>
          <w:szCs w:val="20"/>
        </w:rPr>
        <w:t xml:space="preserve">1KDZ </w:t>
      </w:r>
      <w:r w:rsidRPr="0088040A">
        <w:rPr>
          <w:rFonts w:ascii="Arial" w:hAnsi="Arial" w:cs="Arial"/>
          <w:color w:val="000000" w:themeColor="text1"/>
          <w:sz w:val="20"/>
          <w:szCs w:val="20"/>
        </w:rPr>
        <w:t xml:space="preserve">o powierzchni 1,84 ha: </w:t>
      </w:r>
    </w:p>
    <w:p w14:paraId="5EB7E8CB" w14:textId="6FCA3C75" w:rsidR="00E43411" w:rsidRPr="0088040A" w:rsidRDefault="00E43411" w:rsidP="00E43411">
      <w:pPr>
        <w:pStyle w:val="Akapitzlist"/>
        <w:numPr>
          <w:ilvl w:val="0"/>
          <w:numId w:val="35"/>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teren drogi zbiorczej, stanowiący drogę publiczną w rozumieniu przepisów o gospodarce nieruchomościami;</w:t>
      </w:r>
    </w:p>
    <w:p w14:paraId="2D689E9E" w14:textId="2199CFF1" w:rsidR="008A4F52" w:rsidRPr="0088040A" w:rsidRDefault="008A4F52" w:rsidP="00E43411">
      <w:pPr>
        <w:pStyle w:val="Akapitzlist"/>
        <w:numPr>
          <w:ilvl w:val="0"/>
          <w:numId w:val="35"/>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teren stanowi obszar inwestycji uzupełniającej w rozumieniu art. 37ea ust. 2 ustawy z dnia 27 marca 2003 r. o planowaniu i zagospodarowaniu przestrzennym;</w:t>
      </w:r>
    </w:p>
    <w:p w14:paraId="506A9993" w14:textId="77777777" w:rsidR="00E43411" w:rsidRPr="0088040A" w:rsidRDefault="00E43411" w:rsidP="00E43411">
      <w:pPr>
        <w:pStyle w:val="Akapitzlist"/>
        <w:numPr>
          <w:ilvl w:val="0"/>
          <w:numId w:val="35"/>
        </w:numPr>
        <w:tabs>
          <w:tab w:val="num" w:pos="567"/>
        </w:tabs>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obowiązuje szerokość drogi w istniejących liniach rozgraniczających, zgodna z rysunkiem planu;</w:t>
      </w:r>
    </w:p>
    <w:p w14:paraId="24927079" w14:textId="77777777" w:rsidR="00E43411" w:rsidRPr="0088040A" w:rsidRDefault="00E43411" w:rsidP="00E43411">
      <w:pPr>
        <w:pStyle w:val="Akapitzlist"/>
        <w:numPr>
          <w:ilvl w:val="0"/>
          <w:numId w:val="35"/>
        </w:numPr>
        <w:tabs>
          <w:tab w:val="num" w:pos="567"/>
        </w:tabs>
        <w:suppressAutoHyphens w:val="0"/>
        <w:autoSpaceDE w:val="0"/>
        <w:autoSpaceDN w:val="0"/>
        <w:adjustRightInd w:val="0"/>
        <w:ind w:left="567" w:hanging="283"/>
        <w:jc w:val="both"/>
        <w:rPr>
          <w:rFonts w:ascii="Arial" w:hAnsi="Arial" w:cs="Arial"/>
          <w:color w:val="000000" w:themeColor="text1"/>
          <w:sz w:val="20"/>
          <w:szCs w:val="20"/>
        </w:rPr>
      </w:pPr>
      <w:proofErr w:type="gramStart"/>
      <w:r w:rsidRPr="0088040A">
        <w:rPr>
          <w:rFonts w:ascii="Arial" w:hAnsi="Arial" w:cs="Arial"/>
          <w:color w:val="000000" w:themeColor="text1"/>
          <w:sz w:val="20"/>
          <w:szCs w:val="20"/>
        </w:rPr>
        <w:t>dla  obiektów</w:t>
      </w:r>
      <w:proofErr w:type="gramEnd"/>
      <w:r w:rsidRPr="0088040A">
        <w:rPr>
          <w:rFonts w:ascii="Arial" w:hAnsi="Arial" w:cs="Arial"/>
          <w:color w:val="000000" w:themeColor="text1"/>
          <w:sz w:val="20"/>
          <w:szCs w:val="20"/>
        </w:rPr>
        <w:t xml:space="preserve"> budowlanych, nie będących budynkami, obowiązuje wysokość nie większa niż 15,0 m;</w:t>
      </w:r>
    </w:p>
    <w:p w14:paraId="33E5729A" w14:textId="61E46103" w:rsidR="0053616E" w:rsidRPr="0088040A" w:rsidRDefault="00B84204" w:rsidP="00E43411">
      <w:pPr>
        <w:pStyle w:val="Akapitzlist"/>
        <w:numPr>
          <w:ilvl w:val="0"/>
          <w:numId w:val="35"/>
        </w:numPr>
        <w:tabs>
          <w:tab w:val="num" w:pos="567"/>
        </w:tabs>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teren, oznaczony na rysunku planu jako strefa ochronna lotniska, znajduje się w strefie ochronnej terenu zamkniętego resortu obrony narodowej (PO 18). Szczegółowe ograniczenia i zakazy dla powyższej strefy znajdują się w Rozdziale I „Ustalenia ogólne”;</w:t>
      </w:r>
    </w:p>
    <w:p w14:paraId="09946690" w14:textId="575CA407" w:rsidR="009E20C6" w:rsidRPr="0088040A" w:rsidRDefault="009E20C6" w:rsidP="00E43411">
      <w:pPr>
        <w:pStyle w:val="Akapitzlist"/>
        <w:numPr>
          <w:ilvl w:val="0"/>
          <w:numId w:val="35"/>
        </w:numPr>
        <w:tabs>
          <w:tab w:val="num" w:pos="567"/>
        </w:tabs>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fragment terenu, oznaczony na rysunku planu, znajduje się w strefie ochronnej terenu zamkniętego resortu obrony narodowej (strefa DRL). Szczegółowe ograniczenia i zakazy dla powyższej strefy znajdują się w Rozdziale I „Ustalenia ogólne”.</w:t>
      </w:r>
    </w:p>
    <w:p w14:paraId="4ADDC71E" w14:textId="77777777" w:rsidR="00E43411" w:rsidRPr="0088040A" w:rsidRDefault="00E43411" w:rsidP="00AC387A">
      <w:pPr>
        <w:rPr>
          <w:rFonts w:ascii="Arial" w:hAnsi="Arial" w:cs="Arial"/>
          <w:b/>
          <w:bCs/>
          <w:color w:val="000000" w:themeColor="text1"/>
          <w:sz w:val="20"/>
          <w:szCs w:val="20"/>
        </w:rPr>
      </w:pPr>
    </w:p>
    <w:p w14:paraId="6987D909" w14:textId="2CA949A5" w:rsidR="00A03672" w:rsidRPr="0088040A" w:rsidRDefault="00A03672" w:rsidP="00A03672">
      <w:pPr>
        <w:tabs>
          <w:tab w:val="num" w:pos="567"/>
        </w:tabs>
        <w:jc w:val="both"/>
        <w:rPr>
          <w:rFonts w:ascii="Arial" w:hAnsi="Arial" w:cs="Arial"/>
          <w:color w:val="000000" w:themeColor="text1"/>
          <w:sz w:val="20"/>
          <w:szCs w:val="20"/>
        </w:rPr>
      </w:pPr>
      <w:r w:rsidRPr="0088040A">
        <w:rPr>
          <w:rFonts w:ascii="Arial" w:hAnsi="Arial" w:cs="Arial"/>
          <w:b/>
          <w:bCs/>
          <w:color w:val="000000" w:themeColor="text1"/>
          <w:sz w:val="20"/>
          <w:szCs w:val="20"/>
        </w:rPr>
        <w:t>§</w:t>
      </w:r>
      <w:r w:rsidR="002B552C" w:rsidRPr="0088040A">
        <w:rPr>
          <w:rFonts w:ascii="Arial" w:hAnsi="Arial" w:cs="Arial"/>
          <w:b/>
          <w:bCs/>
          <w:color w:val="000000" w:themeColor="text1"/>
          <w:sz w:val="20"/>
          <w:szCs w:val="20"/>
        </w:rPr>
        <w:t>7</w:t>
      </w:r>
      <w:r w:rsidRPr="0088040A">
        <w:rPr>
          <w:rFonts w:ascii="Arial" w:hAnsi="Arial" w:cs="Arial"/>
          <w:b/>
          <w:bCs/>
          <w:color w:val="000000" w:themeColor="text1"/>
          <w:sz w:val="20"/>
          <w:szCs w:val="20"/>
        </w:rPr>
        <w:t>.</w:t>
      </w:r>
      <w:r w:rsidRPr="0088040A">
        <w:rPr>
          <w:rFonts w:ascii="Arial" w:hAnsi="Arial" w:cs="Arial"/>
          <w:color w:val="000000" w:themeColor="text1"/>
          <w:sz w:val="20"/>
          <w:szCs w:val="20"/>
        </w:rPr>
        <w:t xml:space="preserve"> </w:t>
      </w:r>
      <w:r w:rsidR="00BB5362" w:rsidRPr="0088040A">
        <w:rPr>
          <w:rFonts w:ascii="Arial" w:hAnsi="Arial" w:cs="Arial"/>
          <w:color w:val="000000" w:themeColor="text1"/>
          <w:sz w:val="20"/>
          <w:szCs w:val="20"/>
        </w:rPr>
        <w:t>Ustalenia w zakresie z</w:t>
      </w:r>
      <w:r w:rsidR="00BB5362" w:rsidRPr="0088040A">
        <w:rPr>
          <w:rFonts w:ascii="Arial" w:hAnsi="Arial" w:cs="Arial"/>
          <w:bCs/>
          <w:color w:val="000000" w:themeColor="text1"/>
          <w:sz w:val="20"/>
          <w:szCs w:val="20"/>
        </w:rPr>
        <w:t>asad kształtowania zabudowy i zagospodarowania terenu</w:t>
      </w:r>
      <w:r w:rsidRPr="0088040A">
        <w:rPr>
          <w:rFonts w:ascii="Arial" w:hAnsi="Arial" w:cs="Arial"/>
          <w:color w:val="000000" w:themeColor="text1"/>
          <w:sz w:val="20"/>
          <w:szCs w:val="20"/>
        </w:rPr>
        <w:t xml:space="preserve"> dla terenu o symbolu </w:t>
      </w:r>
      <w:r w:rsidRPr="0088040A">
        <w:rPr>
          <w:rFonts w:ascii="Arial" w:hAnsi="Arial" w:cs="Arial"/>
          <w:b/>
          <w:bCs/>
          <w:color w:val="000000" w:themeColor="text1"/>
          <w:sz w:val="20"/>
          <w:szCs w:val="20"/>
        </w:rPr>
        <w:t xml:space="preserve">1KDD </w:t>
      </w:r>
      <w:r w:rsidRPr="0088040A">
        <w:rPr>
          <w:rFonts w:ascii="Arial" w:hAnsi="Arial" w:cs="Arial"/>
          <w:color w:val="000000" w:themeColor="text1"/>
          <w:sz w:val="20"/>
          <w:szCs w:val="20"/>
        </w:rPr>
        <w:t>o powierzchni 0,</w:t>
      </w:r>
      <w:r w:rsidR="00E43411" w:rsidRPr="0088040A">
        <w:rPr>
          <w:rFonts w:ascii="Arial" w:hAnsi="Arial" w:cs="Arial"/>
          <w:color w:val="000000" w:themeColor="text1"/>
          <w:sz w:val="20"/>
          <w:szCs w:val="20"/>
        </w:rPr>
        <w:t>40</w:t>
      </w:r>
      <w:r w:rsidRPr="0088040A">
        <w:rPr>
          <w:rFonts w:ascii="Arial" w:hAnsi="Arial" w:cs="Arial"/>
          <w:color w:val="000000" w:themeColor="text1"/>
          <w:sz w:val="20"/>
          <w:szCs w:val="20"/>
        </w:rPr>
        <w:t xml:space="preserve"> ha: </w:t>
      </w:r>
    </w:p>
    <w:p w14:paraId="1B9E2F86" w14:textId="77777777" w:rsidR="00A03672" w:rsidRPr="0088040A" w:rsidRDefault="00A03672" w:rsidP="00E43411">
      <w:pPr>
        <w:pStyle w:val="Akapitzlist"/>
        <w:numPr>
          <w:ilvl w:val="0"/>
          <w:numId w:val="53"/>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teren drogi dojazdowej, stanowiący drogę publiczną w rozumieniu przepisów o gospodarce nieruchomościami;</w:t>
      </w:r>
    </w:p>
    <w:p w14:paraId="377B1D27" w14:textId="49D69565" w:rsidR="008A4F52" w:rsidRPr="0088040A" w:rsidRDefault="008A4F52" w:rsidP="00E43411">
      <w:pPr>
        <w:pStyle w:val="Akapitzlist"/>
        <w:numPr>
          <w:ilvl w:val="0"/>
          <w:numId w:val="53"/>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teren stanowi obszar inwestycji uzupełniającej w rozumieniu art. 37ea ust. 2 ustawy z dnia 27 marca 2003 r. o planowaniu i zagospodarowaniu przestrzennym;</w:t>
      </w:r>
    </w:p>
    <w:p w14:paraId="1DE789FB" w14:textId="72D932E4" w:rsidR="00A3025F" w:rsidRPr="0088040A" w:rsidRDefault="00A3025F" w:rsidP="00E43411">
      <w:pPr>
        <w:pStyle w:val="Akapitzlist"/>
        <w:numPr>
          <w:ilvl w:val="0"/>
          <w:numId w:val="53"/>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obowiązuje szerokość drogi w liniach rozgraniczających zgodna z rysunkiem planu, jednocześnie nie mniejsza niż 10,0 m i nie większa niż 20,0 m</w:t>
      </w:r>
    </w:p>
    <w:p w14:paraId="0C7D9BD7" w14:textId="68DC1E57" w:rsidR="00BB5362" w:rsidRPr="0088040A" w:rsidRDefault="00BB5362" w:rsidP="00E43411">
      <w:pPr>
        <w:pStyle w:val="Akapitzlist"/>
        <w:numPr>
          <w:ilvl w:val="0"/>
          <w:numId w:val="53"/>
        </w:numPr>
        <w:suppressAutoHyphens w:val="0"/>
        <w:autoSpaceDE w:val="0"/>
        <w:autoSpaceDN w:val="0"/>
        <w:adjustRightInd w:val="0"/>
        <w:ind w:left="567" w:hanging="283"/>
        <w:jc w:val="both"/>
        <w:rPr>
          <w:rFonts w:ascii="Arial" w:hAnsi="Arial" w:cs="Arial"/>
          <w:color w:val="000000" w:themeColor="text1"/>
          <w:sz w:val="20"/>
          <w:szCs w:val="20"/>
        </w:rPr>
      </w:pPr>
      <w:proofErr w:type="gramStart"/>
      <w:r w:rsidRPr="0088040A">
        <w:rPr>
          <w:rFonts w:ascii="Arial" w:hAnsi="Arial" w:cs="Arial"/>
          <w:color w:val="000000" w:themeColor="text1"/>
          <w:sz w:val="20"/>
          <w:szCs w:val="20"/>
        </w:rPr>
        <w:t>dla  obiektów</w:t>
      </w:r>
      <w:proofErr w:type="gramEnd"/>
      <w:r w:rsidRPr="0088040A">
        <w:rPr>
          <w:rFonts w:ascii="Arial" w:hAnsi="Arial" w:cs="Arial"/>
          <w:color w:val="000000" w:themeColor="text1"/>
          <w:sz w:val="20"/>
          <w:szCs w:val="20"/>
        </w:rPr>
        <w:t xml:space="preserve"> budowlanych, nie będących budynkami, obowiązuje wysokość nie większa niż 15,0 m;</w:t>
      </w:r>
    </w:p>
    <w:p w14:paraId="2C7EE8CB" w14:textId="54FC45EB" w:rsidR="00F04C7F" w:rsidRPr="0088040A" w:rsidRDefault="00B84204" w:rsidP="0053616E">
      <w:pPr>
        <w:pStyle w:val="Akapitzlist"/>
        <w:numPr>
          <w:ilvl w:val="0"/>
          <w:numId w:val="53"/>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fragment terenu, oznaczony na rysunku planu jako strefa ochronna lotniska, znajduje się w strefie ochronnej terenu zamkniętego resortu obrony narodowej (PO 18). Szczegółowe ograniczenia i zakazy dla powyższej strefy znajdują się w Rozdziale I „Ustalenia ogólne”</w:t>
      </w:r>
      <w:r w:rsidR="0053616E" w:rsidRPr="0088040A">
        <w:rPr>
          <w:rFonts w:ascii="Arial" w:hAnsi="Arial" w:cs="Arial"/>
          <w:color w:val="000000" w:themeColor="text1"/>
          <w:sz w:val="20"/>
          <w:szCs w:val="20"/>
        </w:rPr>
        <w:t>.</w:t>
      </w:r>
    </w:p>
    <w:p w14:paraId="311259A1" w14:textId="77777777" w:rsidR="00A03672" w:rsidRPr="0088040A" w:rsidRDefault="00A03672" w:rsidP="00A03672">
      <w:pPr>
        <w:rPr>
          <w:rFonts w:ascii="Arial" w:hAnsi="Arial" w:cs="Arial"/>
          <w:b/>
          <w:bCs/>
          <w:color w:val="000000" w:themeColor="text1"/>
          <w:sz w:val="20"/>
          <w:szCs w:val="20"/>
        </w:rPr>
      </w:pPr>
    </w:p>
    <w:p w14:paraId="280535EE" w14:textId="0B2B2818" w:rsidR="00A03672" w:rsidRPr="0088040A" w:rsidRDefault="00A03672" w:rsidP="00A03672">
      <w:pPr>
        <w:tabs>
          <w:tab w:val="num" w:pos="567"/>
        </w:tabs>
        <w:jc w:val="both"/>
        <w:rPr>
          <w:rFonts w:ascii="Arial" w:hAnsi="Arial" w:cs="Arial"/>
          <w:color w:val="000000" w:themeColor="text1"/>
          <w:sz w:val="20"/>
          <w:szCs w:val="20"/>
        </w:rPr>
      </w:pPr>
      <w:r w:rsidRPr="0088040A">
        <w:rPr>
          <w:rFonts w:ascii="Arial" w:hAnsi="Arial" w:cs="Arial"/>
          <w:b/>
          <w:bCs/>
          <w:color w:val="000000" w:themeColor="text1"/>
          <w:sz w:val="20"/>
          <w:szCs w:val="20"/>
        </w:rPr>
        <w:t>§</w:t>
      </w:r>
      <w:r w:rsidR="002B552C" w:rsidRPr="0088040A">
        <w:rPr>
          <w:rFonts w:ascii="Arial" w:hAnsi="Arial" w:cs="Arial"/>
          <w:b/>
          <w:bCs/>
          <w:color w:val="000000" w:themeColor="text1"/>
          <w:sz w:val="20"/>
          <w:szCs w:val="20"/>
        </w:rPr>
        <w:t>8</w:t>
      </w:r>
      <w:r w:rsidRPr="0088040A">
        <w:rPr>
          <w:rFonts w:ascii="Arial" w:hAnsi="Arial" w:cs="Arial"/>
          <w:b/>
          <w:bCs/>
          <w:color w:val="000000" w:themeColor="text1"/>
          <w:sz w:val="20"/>
          <w:szCs w:val="20"/>
        </w:rPr>
        <w:t>.</w:t>
      </w:r>
      <w:r w:rsidRPr="0088040A">
        <w:rPr>
          <w:rFonts w:ascii="Arial" w:hAnsi="Arial" w:cs="Arial"/>
          <w:color w:val="000000" w:themeColor="text1"/>
          <w:sz w:val="20"/>
          <w:szCs w:val="20"/>
        </w:rPr>
        <w:t xml:space="preserve"> </w:t>
      </w:r>
      <w:r w:rsidR="00BB5362" w:rsidRPr="0088040A">
        <w:rPr>
          <w:rFonts w:ascii="Arial" w:hAnsi="Arial" w:cs="Arial"/>
          <w:color w:val="000000" w:themeColor="text1"/>
          <w:sz w:val="20"/>
          <w:szCs w:val="20"/>
        </w:rPr>
        <w:t>Ustalenia w zakresie z</w:t>
      </w:r>
      <w:r w:rsidR="00BB5362" w:rsidRPr="0088040A">
        <w:rPr>
          <w:rFonts w:ascii="Arial" w:hAnsi="Arial" w:cs="Arial"/>
          <w:bCs/>
          <w:color w:val="000000" w:themeColor="text1"/>
          <w:sz w:val="20"/>
          <w:szCs w:val="20"/>
        </w:rPr>
        <w:t>asad kształtowania zabudowy i zagospodarowania terenu</w:t>
      </w:r>
      <w:r w:rsidRPr="0088040A">
        <w:rPr>
          <w:rFonts w:ascii="Arial" w:hAnsi="Arial" w:cs="Arial"/>
          <w:color w:val="000000" w:themeColor="text1"/>
          <w:sz w:val="20"/>
          <w:szCs w:val="20"/>
        </w:rPr>
        <w:t xml:space="preserve"> dla teren</w:t>
      </w:r>
      <w:r w:rsidR="00E43411" w:rsidRPr="0088040A">
        <w:rPr>
          <w:rFonts w:ascii="Arial" w:hAnsi="Arial" w:cs="Arial"/>
          <w:color w:val="000000" w:themeColor="text1"/>
          <w:sz w:val="20"/>
          <w:szCs w:val="20"/>
        </w:rPr>
        <w:t>ów</w:t>
      </w:r>
      <w:r w:rsidRPr="0088040A">
        <w:rPr>
          <w:rFonts w:ascii="Arial" w:hAnsi="Arial" w:cs="Arial"/>
          <w:color w:val="000000" w:themeColor="text1"/>
          <w:sz w:val="20"/>
          <w:szCs w:val="20"/>
        </w:rPr>
        <w:t xml:space="preserve"> o symbol</w:t>
      </w:r>
      <w:r w:rsidR="00E43411" w:rsidRPr="0088040A">
        <w:rPr>
          <w:rFonts w:ascii="Arial" w:hAnsi="Arial" w:cs="Arial"/>
          <w:color w:val="000000" w:themeColor="text1"/>
          <w:sz w:val="20"/>
          <w:szCs w:val="20"/>
        </w:rPr>
        <w:t>ach</w:t>
      </w:r>
      <w:r w:rsidRPr="0088040A">
        <w:rPr>
          <w:rFonts w:ascii="Arial" w:hAnsi="Arial" w:cs="Arial"/>
          <w:color w:val="000000" w:themeColor="text1"/>
          <w:sz w:val="20"/>
          <w:szCs w:val="20"/>
        </w:rPr>
        <w:t xml:space="preserve"> </w:t>
      </w:r>
      <w:r w:rsidR="00AC387A" w:rsidRPr="0088040A">
        <w:rPr>
          <w:rFonts w:ascii="Arial" w:hAnsi="Arial" w:cs="Arial"/>
          <w:b/>
          <w:bCs/>
          <w:color w:val="000000" w:themeColor="text1"/>
          <w:sz w:val="20"/>
          <w:szCs w:val="20"/>
        </w:rPr>
        <w:t>1</w:t>
      </w:r>
      <w:r w:rsidRPr="0088040A">
        <w:rPr>
          <w:rFonts w:ascii="Arial" w:hAnsi="Arial" w:cs="Arial"/>
          <w:b/>
          <w:bCs/>
          <w:color w:val="000000" w:themeColor="text1"/>
          <w:sz w:val="20"/>
          <w:szCs w:val="20"/>
        </w:rPr>
        <w:t>K</w:t>
      </w:r>
      <w:r w:rsidR="00AC387A" w:rsidRPr="0088040A">
        <w:rPr>
          <w:rFonts w:ascii="Arial" w:hAnsi="Arial" w:cs="Arial"/>
          <w:b/>
          <w:bCs/>
          <w:color w:val="000000" w:themeColor="text1"/>
          <w:sz w:val="20"/>
          <w:szCs w:val="20"/>
        </w:rPr>
        <w:t>R</w:t>
      </w:r>
      <w:r w:rsidRPr="0088040A">
        <w:rPr>
          <w:rFonts w:ascii="Arial" w:hAnsi="Arial" w:cs="Arial"/>
          <w:b/>
          <w:bCs/>
          <w:color w:val="000000" w:themeColor="text1"/>
          <w:sz w:val="20"/>
          <w:szCs w:val="20"/>
        </w:rPr>
        <w:t xml:space="preserve"> </w:t>
      </w:r>
      <w:r w:rsidRPr="0088040A">
        <w:rPr>
          <w:rFonts w:ascii="Arial" w:hAnsi="Arial" w:cs="Arial"/>
          <w:color w:val="000000" w:themeColor="text1"/>
          <w:sz w:val="20"/>
          <w:szCs w:val="20"/>
        </w:rPr>
        <w:t>o powierzchni 0,</w:t>
      </w:r>
      <w:r w:rsidR="00A3025F" w:rsidRPr="0088040A">
        <w:rPr>
          <w:rFonts w:ascii="Arial" w:hAnsi="Arial" w:cs="Arial"/>
          <w:color w:val="000000" w:themeColor="text1"/>
          <w:sz w:val="20"/>
          <w:szCs w:val="20"/>
        </w:rPr>
        <w:t>75</w:t>
      </w:r>
      <w:r w:rsidRPr="0088040A">
        <w:rPr>
          <w:rFonts w:ascii="Arial" w:hAnsi="Arial" w:cs="Arial"/>
          <w:color w:val="000000" w:themeColor="text1"/>
          <w:sz w:val="20"/>
          <w:szCs w:val="20"/>
        </w:rPr>
        <w:t xml:space="preserve"> ha</w:t>
      </w:r>
      <w:r w:rsidR="00E43411" w:rsidRPr="0088040A">
        <w:rPr>
          <w:rFonts w:ascii="Arial" w:hAnsi="Arial" w:cs="Arial"/>
          <w:color w:val="000000" w:themeColor="text1"/>
          <w:sz w:val="20"/>
          <w:szCs w:val="20"/>
        </w:rPr>
        <w:t xml:space="preserve"> i </w:t>
      </w:r>
      <w:r w:rsidR="00E43411" w:rsidRPr="0088040A">
        <w:rPr>
          <w:rFonts w:ascii="Arial" w:hAnsi="Arial" w:cs="Arial"/>
          <w:b/>
          <w:bCs/>
          <w:color w:val="000000" w:themeColor="text1"/>
          <w:sz w:val="20"/>
          <w:szCs w:val="20"/>
        </w:rPr>
        <w:t xml:space="preserve">2KR </w:t>
      </w:r>
      <w:r w:rsidR="00E43411" w:rsidRPr="0088040A">
        <w:rPr>
          <w:rFonts w:ascii="Arial" w:hAnsi="Arial" w:cs="Arial"/>
          <w:color w:val="000000" w:themeColor="text1"/>
          <w:sz w:val="20"/>
          <w:szCs w:val="20"/>
        </w:rPr>
        <w:t>o powierzchni 0,</w:t>
      </w:r>
      <w:r w:rsidR="00A3025F" w:rsidRPr="0088040A">
        <w:rPr>
          <w:rFonts w:ascii="Arial" w:hAnsi="Arial" w:cs="Arial"/>
          <w:color w:val="000000" w:themeColor="text1"/>
          <w:sz w:val="20"/>
          <w:szCs w:val="20"/>
        </w:rPr>
        <w:t>05</w:t>
      </w:r>
      <w:r w:rsidR="00E43411" w:rsidRPr="0088040A">
        <w:rPr>
          <w:rFonts w:ascii="Arial" w:hAnsi="Arial" w:cs="Arial"/>
          <w:color w:val="000000" w:themeColor="text1"/>
          <w:sz w:val="20"/>
          <w:szCs w:val="20"/>
        </w:rPr>
        <w:t xml:space="preserve"> ha</w:t>
      </w:r>
      <w:r w:rsidRPr="0088040A">
        <w:rPr>
          <w:rFonts w:ascii="Arial" w:hAnsi="Arial" w:cs="Arial"/>
          <w:color w:val="000000" w:themeColor="text1"/>
          <w:sz w:val="20"/>
          <w:szCs w:val="20"/>
        </w:rPr>
        <w:t xml:space="preserve">: </w:t>
      </w:r>
    </w:p>
    <w:p w14:paraId="6AF2A707" w14:textId="2154D237" w:rsidR="00A03672" w:rsidRPr="0088040A" w:rsidRDefault="00A03672" w:rsidP="00A03672">
      <w:pPr>
        <w:pStyle w:val="Akapitzlist"/>
        <w:numPr>
          <w:ilvl w:val="0"/>
          <w:numId w:val="51"/>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 xml:space="preserve">teren </w:t>
      </w:r>
      <w:r w:rsidR="00AC387A" w:rsidRPr="0088040A">
        <w:rPr>
          <w:rFonts w:ascii="Arial" w:hAnsi="Arial" w:cs="Arial"/>
          <w:color w:val="000000" w:themeColor="text1"/>
          <w:sz w:val="20"/>
          <w:szCs w:val="20"/>
        </w:rPr>
        <w:t>komunikacji drogowej wewnętrznej, stanowiący drogę wewnętrzną w rozumieniu przepisów o gospodarce nieruchomościami;</w:t>
      </w:r>
    </w:p>
    <w:p w14:paraId="500EEB5C" w14:textId="67681404" w:rsidR="008A4F52" w:rsidRPr="0088040A" w:rsidRDefault="008A4F52" w:rsidP="00A03672">
      <w:pPr>
        <w:pStyle w:val="Akapitzlist"/>
        <w:numPr>
          <w:ilvl w:val="0"/>
          <w:numId w:val="51"/>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teren stanowi obszar inwestycji głównej w rozumieniu art. 37ea ust. 2 ustawy z dnia 27 marca 2003 r. o planowaniu i zagospodarowaniu przestrzennym;</w:t>
      </w:r>
    </w:p>
    <w:p w14:paraId="28103DAC" w14:textId="1BE2E881" w:rsidR="00AC387A" w:rsidRPr="0088040A" w:rsidRDefault="00AC387A" w:rsidP="00A03672">
      <w:pPr>
        <w:pStyle w:val="Akapitzlist"/>
        <w:numPr>
          <w:ilvl w:val="0"/>
          <w:numId w:val="51"/>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 xml:space="preserve">obowiązuje szerokość drogi w liniach rozgraniczających zgodna z rysunkiem planu, jednocześnie nie mniejsza niż </w:t>
      </w:r>
      <w:r w:rsidR="00A3025F" w:rsidRPr="0088040A">
        <w:rPr>
          <w:rFonts w:ascii="Arial" w:hAnsi="Arial" w:cs="Arial"/>
          <w:color w:val="000000" w:themeColor="text1"/>
          <w:sz w:val="20"/>
          <w:szCs w:val="20"/>
        </w:rPr>
        <w:t>8</w:t>
      </w:r>
      <w:r w:rsidRPr="0088040A">
        <w:rPr>
          <w:rFonts w:ascii="Arial" w:hAnsi="Arial" w:cs="Arial"/>
          <w:color w:val="000000" w:themeColor="text1"/>
          <w:sz w:val="20"/>
          <w:szCs w:val="20"/>
        </w:rPr>
        <w:t xml:space="preserve">,0 m i nie większa niż </w:t>
      </w:r>
      <w:r w:rsidR="00A3025F" w:rsidRPr="0088040A">
        <w:rPr>
          <w:rFonts w:ascii="Arial" w:hAnsi="Arial" w:cs="Arial"/>
          <w:color w:val="000000" w:themeColor="text1"/>
          <w:sz w:val="20"/>
          <w:szCs w:val="20"/>
        </w:rPr>
        <w:t>2</w:t>
      </w:r>
      <w:r w:rsidRPr="0088040A">
        <w:rPr>
          <w:rFonts w:ascii="Arial" w:hAnsi="Arial" w:cs="Arial"/>
          <w:color w:val="000000" w:themeColor="text1"/>
          <w:sz w:val="20"/>
          <w:szCs w:val="20"/>
        </w:rPr>
        <w:t>0,0 m;</w:t>
      </w:r>
    </w:p>
    <w:p w14:paraId="1F8CCBB6" w14:textId="14EBD27C" w:rsidR="00A03672" w:rsidRPr="0088040A" w:rsidRDefault="00BB5362" w:rsidP="00A03672">
      <w:pPr>
        <w:pStyle w:val="Akapitzlist"/>
        <w:numPr>
          <w:ilvl w:val="0"/>
          <w:numId w:val="51"/>
        </w:numPr>
        <w:suppressAutoHyphens w:val="0"/>
        <w:autoSpaceDE w:val="0"/>
        <w:autoSpaceDN w:val="0"/>
        <w:adjustRightInd w:val="0"/>
        <w:ind w:left="567" w:hanging="283"/>
        <w:jc w:val="both"/>
        <w:rPr>
          <w:rFonts w:ascii="Arial" w:hAnsi="Arial" w:cs="Arial"/>
          <w:color w:val="000000" w:themeColor="text1"/>
          <w:sz w:val="20"/>
          <w:szCs w:val="20"/>
        </w:rPr>
      </w:pPr>
      <w:proofErr w:type="gramStart"/>
      <w:r w:rsidRPr="0088040A">
        <w:rPr>
          <w:rFonts w:ascii="Arial" w:hAnsi="Arial" w:cs="Arial"/>
          <w:color w:val="000000" w:themeColor="text1"/>
          <w:sz w:val="20"/>
          <w:szCs w:val="20"/>
        </w:rPr>
        <w:t>dla  obiektów</w:t>
      </w:r>
      <w:proofErr w:type="gramEnd"/>
      <w:r w:rsidRPr="0088040A">
        <w:rPr>
          <w:rFonts w:ascii="Arial" w:hAnsi="Arial" w:cs="Arial"/>
          <w:color w:val="000000" w:themeColor="text1"/>
          <w:sz w:val="20"/>
          <w:szCs w:val="20"/>
        </w:rPr>
        <w:t xml:space="preserve"> budowlanych, nie będących budynkami, obowiązuje wysokość nie większa niż 15,0 m</w:t>
      </w:r>
      <w:r w:rsidR="00F04C7F" w:rsidRPr="0088040A">
        <w:rPr>
          <w:rFonts w:ascii="Arial" w:hAnsi="Arial" w:cs="Arial"/>
          <w:color w:val="000000" w:themeColor="text1"/>
          <w:sz w:val="20"/>
          <w:szCs w:val="20"/>
        </w:rPr>
        <w:t>;</w:t>
      </w:r>
    </w:p>
    <w:p w14:paraId="4E407D49" w14:textId="4BB952DF" w:rsidR="00F04C7F" w:rsidRPr="0088040A" w:rsidRDefault="00B84204" w:rsidP="00A03672">
      <w:pPr>
        <w:pStyle w:val="Akapitzlist"/>
        <w:numPr>
          <w:ilvl w:val="0"/>
          <w:numId w:val="51"/>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teren 2KR i fragment terenu 1KR, oznaczony na rysunku planu jako strefa ochronna lotniska, znajduje się w strefie ochronnej terenu zamkniętego resortu obrony narodowej (PO 18). Szczegółowe ograniczenia i zakazy dla powyższej strefy znajdują się w Rozdziale I „Ustalenia ogólne”;</w:t>
      </w:r>
    </w:p>
    <w:p w14:paraId="1A0E9BEC" w14:textId="2AEADA46" w:rsidR="009E20C6" w:rsidRPr="0088040A" w:rsidRDefault="009E20C6" w:rsidP="00A03672">
      <w:pPr>
        <w:pStyle w:val="Akapitzlist"/>
        <w:numPr>
          <w:ilvl w:val="0"/>
          <w:numId w:val="51"/>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fragment terenu 1KR, oznaczony na rysunku planu, znajduje się w strefie ochronnej terenu zamkniętego resortu obrony narodowej (strefa DRL). Szczegółowe ograniczenia i zakazy dla powyższej strefy znajdują się w Rozdziale I „Ustalenia ogólne”;</w:t>
      </w:r>
    </w:p>
    <w:p w14:paraId="05AF8D1F" w14:textId="60E16ADF" w:rsidR="00B84204" w:rsidRPr="0088040A" w:rsidRDefault="00B84204" w:rsidP="00A03672">
      <w:pPr>
        <w:pStyle w:val="Akapitzlist"/>
        <w:numPr>
          <w:ilvl w:val="0"/>
          <w:numId w:val="51"/>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t>przez teren 1KR przebiegają napowietrzne linie elektroenergetyczne średniego napięcia, oznaczone na rysunku planu, wraz ze strefami ochronnymi – korytarzami ochrony funkcyjnej o szerokości 15,0 m (</w:t>
      </w:r>
      <w:proofErr w:type="spellStart"/>
      <w:r w:rsidRPr="0088040A">
        <w:rPr>
          <w:rFonts w:ascii="Arial" w:hAnsi="Arial" w:cs="Arial"/>
          <w:color w:val="000000" w:themeColor="text1"/>
          <w:sz w:val="20"/>
          <w:szCs w:val="20"/>
        </w:rPr>
        <w:t>t.j</w:t>
      </w:r>
      <w:proofErr w:type="spellEnd"/>
      <w:r w:rsidRPr="0088040A">
        <w:rPr>
          <w:rFonts w:ascii="Arial" w:hAnsi="Arial" w:cs="Arial"/>
          <w:color w:val="000000" w:themeColor="text1"/>
          <w:sz w:val="20"/>
          <w:szCs w:val="20"/>
        </w:rPr>
        <w:t>. po 7,5 m od osi linii w każdą stronę), wyznaczonymi na rysunku planu. Szczegółowe ustalenia w zakresie ochrony stref znajdują się w Rozdziale I „Ustalenia ogólne”;</w:t>
      </w:r>
    </w:p>
    <w:p w14:paraId="2CB2ACB4" w14:textId="6691AC2F" w:rsidR="00AC387A" w:rsidRPr="0088040A" w:rsidRDefault="00AC387A" w:rsidP="00A03672">
      <w:pPr>
        <w:pStyle w:val="Akapitzlist"/>
        <w:numPr>
          <w:ilvl w:val="0"/>
          <w:numId w:val="51"/>
        </w:numPr>
        <w:suppressAutoHyphens w:val="0"/>
        <w:autoSpaceDE w:val="0"/>
        <w:autoSpaceDN w:val="0"/>
        <w:adjustRightInd w:val="0"/>
        <w:ind w:left="567" w:hanging="283"/>
        <w:jc w:val="both"/>
        <w:rPr>
          <w:rFonts w:ascii="Arial" w:hAnsi="Arial" w:cs="Arial"/>
          <w:color w:val="000000" w:themeColor="text1"/>
          <w:sz w:val="20"/>
          <w:szCs w:val="20"/>
        </w:rPr>
      </w:pPr>
      <w:r w:rsidRPr="0088040A">
        <w:rPr>
          <w:rFonts w:ascii="Arial" w:hAnsi="Arial" w:cs="Arial"/>
          <w:color w:val="000000" w:themeColor="text1"/>
          <w:sz w:val="20"/>
          <w:szCs w:val="20"/>
        </w:rPr>
        <w:lastRenderedPageBreak/>
        <w:t>droga stanowi jednocześnie pas technologiczny dla infrastruktury technicznej.</w:t>
      </w:r>
    </w:p>
    <w:p w14:paraId="4646A0A8" w14:textId="77777777" w:rsidR="007900F7" w:rsidRPr="0088040A" w:rsidRDefault="007900F7" w:rsidP="00C66A6A">
      <w:pPr>
        <w:suppressAutoHyphens w:val="0"/>
        <w:jc w:val="center"/>
        <w:rPr>
          <w:rFonts w:ascii="Arial" w:hAnsi="Arial" w:cs="Arial"/>
          <w:b/>
          <w:bCs/>
          <w:color w:val="000000" w:themeColor="text1"/>
          <w:sz w:val="20"/>
          <w:szCs w:val="20"/>
        </w:rPr>
      </w:pPr>
    </w:p>
    <w:p w14:paraId="4E2B4E0C" w14:textId="77777777" w:rsidR="007900F7" w:rsidRPr="0088040A" w:rsidRDefault="007900F7" w:rsidP="00C66A6A">
      <w:pPr>
        <w:suppressAutoHyphens w:val="0"/>
        <w:jc w:val="center"/>
        <w:rPr>
          <w:rFonts w:ascii="Arial" w:hAnsi="Arial" w:cs="Arial"/>
          <w:b/>
          <w:bCs/>
          <w:color w:val="000000" w:themeColor="text1"/>
          <w:sz w:val="20"/>
          <w:szCs w:val="20"/>
        </w:rPr>
      </w:pPr>
    </w:p>
    <w:p w14:paraId="434E4A52" w14:textId="2637D081" w:rsidR="003C568B" w:rsidRPr="0088040A" w:rsidRDefault="003C568B" w:rsidP="00C66A6A">
      <w:pPr>
        <w:suppressAutoHyphens w:val="0"/>
        <w:jc w:val="center"/>
        <w:rPr>
          <w:rFonts w:ascii="Arial" w:hAnsi="Arial" w:cs="Arial"/>
          <w:color w:val="000000" w:themeColor="text1"/>
          <w:sz w:val="20"/>
          <w:szCs w:val="20"/>
        </w:rPr>
      </w:pPr>
      <w:r w:rsidRPr="0088040A">
        <w:rPr>
          <w:rFonts w:ascii="Arial" w:hAnsi="Arial" w:cs="Arial"/>
          <w:b/>
          <w:bCs/>
          <w:color w:val="000000" w:themeColor="text1"/>
          <w:sz w:val="20"/>
          <w:szCs w:val="20"/>
        </w:rPr>
        <w:t>ROZDZIAŁ III</w:t>
      </w:r>
    </w:p>
    <w:p w14:paraId="2D860841" w14:textId="77777777" w:rsidR="003C568B" w:rsidRPr="0088040A" w:rsidRDefault="003C568B">
      <w:pPr>
        <w:ind w:left="709" w:hanging="709"/>
        <w:jc w:val="center"/>
        <w:rPr>
          <w:rFonts w:ascii="Arial" w:hAnsi="Arial" w:cs="Arial"/>
          <w:color w:val="000000" w:themeColor="text1"/>
          <w:sz w:val="20"/>
          <w:szCs w:val="20"/>
        </w:rPr>
      </w:pPr>
      <w:r w:rsidRPr="0088040A">
        <w:rPr>
          <w:rFonts w:ascii="Arial" w:hAnsi="Arial" w:cs="Arial"/>
          <w:b/>
          <w:color w:val="000000" w:themeColor="text1"/>
          <w:sz w:val="20"/>
          <w:szCs w:val="20"/>
        </w:rPr>
        <w:t>USTALENIA KOŃCOWE</w:t>
      </w:r>
    </w:p>
    <w:p w14:paraId="09F75EA3" w14:textId="77777777" w:rsidR="003C568B" w:rsidRPr="0088040A" w:rsidRDefault="003C568B">
      <w:pPr>
        <w:jc w:val="center"/>
        <w:rPr>
          <w:rFonts w:ascii="Arial" w:hAnsi="Arial" w:cs="Arial"/>
          <w:color w:val="000000" w:themeColor="text1"/>
          <w:sz w:val="20"/>
          <w:szCs w:val="20"/>
        </w:rPr>
      </w:pPr>
    </w:p>
    <w:p w14:paraId="1273A64A" w14:textId="56C33C0A" w:rsidR="004079D1" w:rsidRPr="0088040A" w:rsidRDefault="003C568B" w:rsidP="003473D8">
      <w:pPr>
        <w:jc w:val="both"/>
        <w:rPr>
          <w:rFonts w:ascii="Arial" w:hAnsi="Arial" w:cs="Arial"/>
          <w:color w:val="000000" w:themeColor="text1"/>
          <w:sz w:val="20"/>
          <w:szCs w:val="20"/>
        </w:rPr>
      </w:pPr>
      <w:r w:rsidRPr="0088040A">
        <w:rPr>
          <w:rFonts w:ascii="Arial" w:hAnsi="Arial" w:cs="Arial"/>
          <w:b/>
          <w:bCs/>
          <w:color w:val="000000" w:themeColor="text1"/>
          <w:sz w:val="20"/>
          <w:szCs w:val="20"/>
        </w:rPr>
        <w:t>§</w:t>
      </w:r>
      <w:r w:rsidR="002B552C" w:rsidRPr="0088040A">
        <w:rPr>
          <w:rFonts w:ascii="Arial" w:hAnsi="Arial" w:cs="Arial"/>
          <w:b/>
          <w:bCs/>
          <w:color w:val="000000" w:themeColor="text1"/>
          <w:sz w:val="20"/>
          <w:szCs w:val="20"/>
        </w:rPr>
        <w:t>9</w:t>
      </w:r>
      <w:r w:rsidRPr="0088040A">
        <w:rPr>
          <w:rFonts w:ascii="Arial" w:hAnsi="Arial" w:cs="Arial"/>
          <w:b/>
          <w:bCs/>
          <w:color w:val="000000" w:themeColor="text1"/>
          <w:sz w:val="20"/>
          <w:szCs w:val="20"/>
        </w:rPr>
        <w:t>.</w:t>
      </w:r>
      <w:r w:rsidRPr="0088040A">
        <w:rPr>
          <w:rFonts w:ascii="Arial" w:hAnsi="Arial" w:cs="Arial"/>
          <w:color w:val="000000" w:themeColor="text1"/>
          <w:sz w:val="20"/>
          <w:szCs w:val="20"/>
        </w:rPr>
        <w:t xml:space="preserve"> Na obszarze niniejszego planu trac</w:t>
      </w:r>
      <w:r w:rsidR="003473D8" w:rsidRPr="0088040A">
        <w:rPr>
          <w:rFonts w:ascii="Arial" w:hAnsi="Arial" w:cs="Arial"/>
          <w:color w:val="000000" w:themeColor="text1"/>
          <w:sz w:val="20"/>
          <w:szCs w:val="20"/>
        </w:rPr>
        <w:t>i</w:t>
      </w:r>
      <w:r w:rsidR="004079D1" w:rsidRPr="0088040A">
        <w:rPr>
          <w:rFonts w:ascii="Arial" w:hAnsi="Arial" w:cs="Arial"/>
          <w:color w:val="000000" w:themeColor="text1"/>
          <w:sz w:val="20"/>
          <w:szCs w:val="20"/>
        </w:rPr>
        <w:t xml:space="preserve"> </w:t>
      </w:r>
      <w:r w:rsidRPr="0088040A">
        <w:rPr>
          <w:rFonts w:ascii="Arial" w:hAnsi="Arial" w:cs="Arial"/>
          <w:color w:val="000000" w:themeColor="text1"/>
          <w:sz w:val="20"/>
          <w:szCs w:val="20"/>
        </w:rPr>
        <w:t>moc</w:t>
      </w:r>
      <w:bookmarkStart w:id="32" w:name="_Hlk508559771"/>
      <w:r w:rsidR="003473D8" w:rsidRPr="0088040A">
        <w:rPr>
          <w:rFonts w:ascii="Arial" w:hAnsi="Arial" w:cs="Arial"/>
          <w:color w:val="000000" w:themeColor="text1"/>
          <w:sz w:val="20"/>
          <w:szCs w:val="20"/>
        </w:rPr>
        <w:t xml:space="preserve"> </w:t>
      </w:r>
      <w:r w:rsidRPr="0088040A">
        <w:rPr>
          <w:rFonts w:ascii="Arial" w:hAnsi="Arial" w:cs="Arial"/>
          <w:color w:val="000000" w:themeColor="text1"/>
          <w:sz w:val="20"/>
          <w:szCs w:val="20"/>
        </w:rPr>
        <w:t>miejscowy plan zagospodarowania przestrzennego </w:t>
      </w:r>
      <w:bookmarkStart w:id="33" w:name="_Hlk508656458"/>
      <w:bookmarkStart w:id="34" w:name="_Hlk181163109"/>
      <w:bookmarkEnd w:id="32"/>
      <w:r w:rsidR="004079D1" w:rsidRPr="0088040A">
        <w:rPr>
          <w:rFonts w:ascii="Arial" w:hAnsi="Arial" w:cs="Arial"/>
          <w:color w:val="000000" w:themeColor="text1"/>
          <w:sz w:val="20"/>
          <w:szCs w:val="20"/>
        </w:rPr>
        <w:t xml:space="preserve">dla jednostki strukturalnej </w:t>
      </w:r>
      <w:bookmarkStart w:id="35" w:name="_Hlk218768385"/>
      <w:bookmarkEnd w:id="33"/>
      <w:bookmarkEnd w:id="34"/>
      <w:r w:rsidR="0053616E" w:rsidRPr="0088040A">
        <w:rPr>
          <w:rFonts w:ascii="Arial" w:hAnsi="Arial" w:cs="Arial"/>
          <w:color w:val="000000" w:themeColor="text1"/>
          <w:sz w:val="20"/>
          <w:szCs w:val="20"/>
        </w:rPr>
        <w:t>C – Darłówko Wschodnie położonej na obszarze Gminy Miasto Darłowo, zatwierdzony uchwałą Nr IV/34/07 Rady Miejskiej w Darłowie z dnia 6 lutego 2007 r. (Dz. Urz. Woj. Zach-pom. z 2007 r. Nr 38, poz. 558).</w:t>
      </w:r>
      <w:bookmarkEnd w:id="35"/>
    </w:p>
    <w:p w14:paraId="115316D8" w14:textId="77777777" w:rsidR="003C568B" w:rsidRPr="0088040A" w:rsidRDefault="003C568B">
      <w:pPr>
        <w:rPr>
          <w:rFonts w:ascii="Arial" w:hAnsi="Arial" w:cs="Arial"/>
          <w:iCs/>
          <w:color w:val="000000" w:themeColor="text1"/>
          <w:sz w:val="20"/>
          <w:szCs w:val="20"/>
        </w:rPr>
      </w:pPr>
    </w:p>
    <w:p w14:paraId="3BA02021" w14:textId="2F197D8D" w:rsidR="003C568B" w:rsidRPr="0088040A" w:rsidRDefault="003C568B">
      <w:pPr>
        <w:jc w:val="both"/>
        <w:rPr>
          <w:rFonts w:ascii="Arial" w:hAnsi="Arial" w:cs="Arial"/>
          <w:color w:val="000000" w:themeColor="text1"/>
          <w:sz w:val="20"/>
          <w:szCs w:val="20"/>
        </w:rPr>
      </w:pPr>
      <w:r w:rsidRPr="0088040A">
        <w:rPr>
          <w:rFonts w:ascii="Arial" w:hAnsi="Arial" w:cs="Arial"/>
          <w:b/>
          <w:bCs/>
          <w:color w:val="000000" w:themeColor="text1"/>
          <w:sz w:val="20"/>
          <w:szCs w:val="20"/>
        </w:rPr>
        <w:t>§</w:t>
      </w:r>
      <w:r w:rsidR="002B552C" w:rsidRPr="0088040A">
        <w:rPr>
          <w:rFonts w:ascii="Arial" w:hAnsi="Arial" w:cs="Arial"/>
          <w:b/>
          <w:bCs/>
          <w:color w:val="000000" w:themeColor="text1"/>
          <w:sz w:val="20"/>
          <w:szCs w:val="20"/>
        </w:rPr>
        <w:t>10</w:t>
      </w:r>
      <w:r w:rsidRPr="0088040A">
        <w:rPr>
          <w:rFonts w:ascii="Arial" w:hAnsi="Arial" w:cs="Arial"/>
          <w:b/>
          <w:bCs/>
          <w:color w:val="000000" w:themeColor="text1"/>
          <w:sz w:val="20"/>
          <w:szCs w:val="20"/>
        </w:rPr>
        <w:t>.</w:t>
      </w:r>
      <w:r w:rsidR="00646E15" w:rsidRPr="0088040A">
        <w:rPr>
          <w:rFonts w:ascii="Arial" w:hAnsi="Arial" w:cs="Arial"/>
          <w:color w:val="000000" w:themeColor="text1"/>
          <w:sz w:val="20"/>
          <w:szCs w:val="20"/>
        </w:rPr>
        <w:t xml:space="preserve"> </w:t>
      </w:r>
      <w:r w:rsidR="005B5195" w:rsidRPr="0088040A">
        <w:rPr>
          <w:rFonts w:ascii="Arial" w:hAnsi="Arial" w:cs="Arial"/>
          <w:color w:val="000000" w:themeColor="text1"/>
          <w:sz w:val="20"/>
          <w:szCs w:val="20"/>
        </w:rPr>
        <w:t>Dla obszaru planu, będącego własnością komunalną, ustala się 0% stawkę, służącą do naliczania jednorazowej opłaty w stosunku do wzrostu wartości nieruchomości w momencie zbywania nieruchomości (bowiem nie ma ona zastosowania na przedmiotowym terenie), dla pozostałych terenów ustala się 30% stawkę.</w:t>
      </w:r>
    </w:p>
    <w:p w14:paraId="08FD6CA8" w14:textId="77777777" w:rsidR="003C568B" w:rsidRPr="0088040A" w:rsidRDefault="003C568B">
      <w:pPr>
        <w:jc w:val="both"/>
        <w:rPr>
          <w:rFonts w:ascii="Arial" w:hAnsi="Arial" w:cs="Arial"/>
          <w:color w:val="000000" w:themeColor="text1"/>
          <w:sz w:val="20"/>
          <w:szCs w:val="20"/>
        </w:rPr>
      </w:pPr>
    </w:p>
    <w:p w14:paraId="7D3E1443" w14:textId="0D8E92AC" w:rsidR="003C568B" w:rsidRPr="0088040A" w:rsidRDefault="003C568B">
      <w:pPr>
        <w:jc w:val="both"/>
        <w:rPr>
          <w:rFonts w:ascii="Arial" w:hAnsi="Arial" w:cs="Arial"/>
          <w:color w:val="000000" w:themeColor="text1"/>
          <w:sz w:val="20"/>
          <w:szCs w:val="20"/>
        </w:rPr>
      </w:pPr>
      <w:r w:rsidRPr="0088040A">
        <w:rPr>
          <w:rFonts w:ascii="Arial" w:hAnsi="Arial" w:cs="Arial"/>
          <w:b/>
          <w:bCs/>
          <w:color w:val="000000" w:themeColor="text1"/>
          <w:sz w:val="20"/>
          <w:szCs w:val="20"/>
        </w:rPr>
        <w:t>§</w:t>
      </w:r>
      <w:r w:rsidR="007A408B" w:rsidRPr="0088040A">
        <w:rPr>
          <w:rFonts w:ascii="Arial" w:hAnsi="Arial" w:cs="Arial"/>
          <w:b/>
          <w:bCs/>
          <w:color w:val="000000" w:themeColor="text1"/>
          <w:sz w:val="20"/>
          <w:szCs w:val="20"/>
        </w:rPr>
        <w:t>1</w:t>
      </w:r>
      <w:r w:rsidR="002B552C" w:rsidRPr="0088040A">
        <w:rPr>
          <w:rFonts w:ascii="Arial" w:hAnsi="Arial" w:cs="Arial"/>
          <w:b/>
          <w:bCs/>
          <w:color w:val="000000" w:themeColor="text1"/>
          <w:sz w:val="20"/>
          <w:szCs w:val="20"/>
        </w:rPr>
        <w:t>1</w:t>
      </w:r>
      <w:r w:rsidRPr="0088040A">
        <w:rPr>
          <w:rFonts w:ascii="Arial" w:hAnsi="Arial" w:cs="Arial"/>
          <w:b/>
          <w:bCs/>
          <w:color w:val="000000" w:themeColor="text1"/>
          <w:sz w:val="20"/>
          <w:szCs w:val="20"/>
        </w:rPr>
        <w:t xml:space="preserve">. </w:t>
      </w:r>
      <w:r w:rsidRPr="0088040A">
        <w:rPr>
          <w:rFonts w:ascii="Arial" w:hAnsi="Arial" w:cs="Arial"/>
          <w:color w:val="000000" w:themeColor="text1"/>
          <w:sz w:val="20"/>
          <w:szCs w:val="20"/>
        </w:rPr>
        <w:t>Uchwała wchodzi w życie po upływie 14 dni od ogłoszenia jej w Dzienniku Urzędowym Województwa Zachodniopomorskiego i podlega publikacji na stronie internetowej Urzędu Miejskiego w Darłowie.</w:t>
      </w:r>
    </w:p>
    <w:p w14:paraId="519C4720" w14:textId="77777777" w:rsidR="003C568B" w:rsidRPr="0088040A" w:rsidRDefault="003C568B">
      <w:pPr>
        <w:ind w:firstLine="708"/>
        <w:jc w:val="both"/>
        <w:rPr>
          <w:rFonts w:ascii="Arial" w:hAnsi="Arial" w:cs="Arial"/>
          <w:color w:val="000000" w:themeColor="text1"/>
          <w:sz w:val="20"/>
          <w:szCs w:val="20"/>
        </w:rPr>
      </w:pPr>
    </w:p>
    <w:tbl>
      <w:tblPr>
        <w:tblW w:w="0" w:type="auto"/>
        <w:tblLayout w:type="fixed"/>
        <w:tblCellMar>
          <w:left w:w="70" w:type="dxa"/>
          <w:right w:w="70" w:type="dxa"/>
        </w:tblCellMar>
        <w:tblLook w:val="0000" w:firstRow="0" w:lastRow="0" w:firstColumn="0" w:lastColumn="0" w:noHBand="0" w:noVBand="0"/>
      </w:tblPr>
      <w:tblGrid>
        <w:gridCol w:w="3070"/>
        <w:gridCol w:w="3070"/>
        <w:gridCol w:w="3070"/>
      </w:tblGrid>
      <w:tr w:rsidR="0088040A" w:rsidRPr="0088040A" w14:paraId="3F3C939A" w14:textId="77777777">
        <w:tc>
          <w:tcPr>
            <w:tcW w:w="3070" w:type="dxa"/>
          </w:tcPr>
          <w:p w14:paraId="736168F8" w14:textId="77777777" w:rsidR="003C568B" w:rsidRPr="0088040A" w:rsidRDefault="003C568B">
            <w:pPr>
              <w:widowControl w:val="0"/>
              <w:snapToGrid w:val="0"/>
              <w:jc w:val="right"/>
              <w:rPr>
                <w:rFonts w:ascii="Arial" w:hAnsi="Arial" w:cs="Arial"/>
                <w:color w:val="000000" w:themeColor="text1"/>
                <w:sz w:val="20"/>
                <w:szCs w:val="20"/>
              </w:rPr>
            </w:pPr>
          </w:p>
        </w:tc>
        <w:tc>
          <w:tcPr>
            <w:tcW w:w="3070" w:type="dxa"/>
          </w:tcPr>
          <w:p w14:paraId="7B04E3D5" w14:textId="77777777" w:rsidR="003C568B" w:rsidRPr="0088040A" w:rsidRDefault="003C568B">
            <w:pPr>
              <w:widowControl w:val="0"/>
              <w:snapToGrid w:val="0"/>
              <w:jc w:val="right"/>
              <w:rPr>
                <w:rFonts w:ascii="Arial" w:hAnsi="Arial" w:cs="Arial"/>
                <w:color w:val="000000" w:themeColor="text1"/>
                <w:sz w:val="20"/>
                <w:szCs w:val="20"/>
              </w:rPr>
            </w:pPr>
          </w:p>
        </w:tc>
        <w:tc>
          <w:tcPr>
            <w:tcW w:w="3070" w:type="dxa"/>
          </w:tcPr>
          <w:p w14:paraId="05A55865" w14:textId="77777777" w:rsidR="003C568B" w:rsidRPr="0088040A" w:rsidRDefault="003C568B">
            <w:pPr>
              <w:widowControl w:val="0"/>
              <w:jc w:val="center"/>
              <w:rPr>
                <w:rFonts w:ascii="Arial" w:hAnsi="Arial" w:cs="Arial"/>
                <w:color w:val="000000" w:themeColor="text1"/>
                <w:sz w:val="20"/>
                <w:szCs w:val="20"/>
              </w:rPr>
            </w:pPr>
            <w:r w:rsidRPr="0088040A">
              <w:rPr>
                <w:rFonts w:ascii="Arial" w:hAnsi="Arial" w:cs="Arial"/>
                <w:color w:val="000000" w:themeColor="text1"/>
                <w:sz w:val="20"/>
                <w:szCs w:val="20"/>
              </w:rPr>
              <w:t>Przewodniczący</w:t>
            </w:r>
          </w:p>
          <w:p w14:paraId="333CD177" w14:textId="77777777" w:rsidR="003C568B" w:rsidRPr="0088040A" w:rsidRDefault="003C568B">
            <w:pPr>
              <w:widowControl w:val="0"/>
              <w:jc w:val="center"/>
              <w:rPr>
                <w:rFonts w:ascii="Arial" w:hAnsi="Arial" w:cs="Arial"/>
                <w:color w:val="000000" w:themeColor="text1"/>
                <w:sz w:val="20"/>
                <w:szCs w:val="20"/>
              </w:rPr>
            </w:pPr>
            <w:r w:rsidRPr="0088040A">
              <w:rPr>
                <w:rFonts w:ascii="Arial" w:hAnsi="Arial" w:cs="Arial"/>
                <w:color w:val="000000" w:themeColor="text1"/>
                <w:sz w:val="20"/>
                <w:szCs w:val="20"/>
              </w:rPr>
              <w:t>Rady Miejskiej w Darłowie</w:t>
            </w:r>
          </w:p>
        </w:tc>
      </w:tr>
    </w:tbl>
    <w:p w14:paraId="59FDA35C" w14:textId="5EEEAA13" w:rsidR="003C568B" w:rsidRPr="0088040A" w:rsidRDefault="003C568B">
      <w:pPr>
        <w:pageBreakBefore/>
        <w:jc w:val="center"/>
        <w:rPr>
          <w:rFonts w:ascii="Arial" w:hAnsi="Arial" w:cs="Arial"/>
          <w:color w:val="000000" w:themeColor="text1"/>
          <w:sz w:val="20"/>
          <w:szCs w:val="20"/>
        </w:rPr>
      </w:pPr>
      <w:r w:rsidRPr="0088040A">
        <w:rPr>
          <w:rFonts w:ascii="Arial" w:hAnsi="Arial" w:cs="Arial"/>
          <w:color w:val="000000" w:themeColor="text1"/>
          <w:sz w:val="20"/>
          <w:szCs w:val="20"/>
        </w:rPr>
        <w:lastRenderedPageBreak/>
        <w:t xml:space="preserve">Załącznik nr </w:t>
      </w:r>
      <w:r w:rsidR="001A0AA5" w:rsidRPr="0088040A">
        <w:rPr>
          <w:rFonts w:ascii="Arial" w:hAnsi="Arial" w:cs="Arial"/>
          <w:color w:val="000000" w:themeColor="text1"/>
          <w:sz w:val="20"/>
          <w:szCs w:val="20"/>
        </w:rPr>
        <w:t>2</w:t>
      </w:r>
      <w:r w:rsidRPr="0088040A">
        <w:rPr>
          <w:rFonts w:ascii="Arial" w:hAnsi="Arial" w:cs="Arial"/>
          <w:color w:val="000000" w:themeColor="text1"/>
          <w:sz w:val="20"/>
          <w:szCs w:val="20"/>
        </w:rPr>
        <w:t xml:space="preserve"> </w:t>
      </w:r>
    </w:p>
    <w:p w14:paraId="7270F109" w14:textId="77777777"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do Uchwały Nr ………………………</w:t>
      </w:r>
    </w:p>
    <w:p w14:paraId="71DBE6B2" w14:textId="77777777"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Rady Miejskiej w Darłowie z dnia ……………………… r.</w:t>
      </w:r>
    </w:p>
    <w:p w14:paraId="1C2E2165" w14:textId="53BB603E"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 xml:space="preserve">w sprawie uchwalenia </w:t>
      </w:r>
      <w:r w:rsidR="00A3025F" w:rsidRPr="0088040A">
        <w:rPr>
          <w:rFonts w:ascii="Arial" w:hAnsi="Arial" w:cs="Arial"/>
          <w:color w:val="000000" w:themeColor="text1"/>
          <w:sz w:val="20"/>
          <w:szCs w:val="20"/>
        </w:rPr>
        <w:t xml:space="preserve">zintegrowanego planu inwestycyjnego </w:t>
      </w:r>
      <w:r w:rsidR="00F45A71" w:rsidRPr="0088040A">
        <w:rPr>
          <w:rFonts w:ascii="Arial" w:hAnsi="Arial" w:cs="Arial"/>
          <w:color w:val="000000" w:themeColor="text1"/>
          <w:sz w:val="20"/>
          <w:szCs w:val="20"/>
        </w:rPr>
        <w:t>obejmującego jednostkę strukturalną C - Darłówko Wschodnie położoną na obszarze Gminy Miasta Darłowo – obszar C19</w:t>
      </w:r>
    </w:p>
    <w:p w14:paraId="30C3D45E" w14:textId="77777777" w:rsidR="003C568B" w:rsidRPr="0088040A" w:rsidRDefault="003C568B">
      <w:pPr>
        <w:jc w:val="right"/>
        <w:rPr>
          <w:rFonts w:ascii="Arial" w:hAnsi="Arial" w:cs="Arial"/>
          <w:color w:val="000000" w:themeColor="text1"/>
          <w:sz w:val="20"/>
          <w:szCs w:val="20"/>
        </w:rPr>
      </w:pPr>
    </w:p>
    <w:p w14:paraId="63B6E839" w14:textId="77777777" w:rsidR="003C568B" w:rsidRPr="0088040A" w:rsidRDefault="003C568B">
      <w:pPr>
        <w:jc w:val="center"/>
        <w:rPr>
          <w:rFonts w:ascii="Arial" w:hAnsi="Arial" w:cs="Arial"/>
          <w:color w:val="000000" w:themeColor="text1"/>
          <w:sz w:val="20"/>
          <w:szCs w:val="20"/>
        </w:rPr>
      </w:pPr>
    </w:p>
    <w:p w14:paraId="0F430D02" w14:textId="77777777" w:rsidR="00F04C7F" w:rsidRPr="0088040A" w:rsidRDefault="00F04C7F" w:rsidP="00F04C7F">
      <w:pPr>
        <w:jc w:val="center"/>
        <w:rPr>
          <w:rFonts w:ascii="Arial" w:hAnsi="Arial" w:cs="Arial"/>
          <w:color w:val="000000" w:themeColor="text1"/>
          <w:sz w:val="20"/>
          <w:szCs w:val="20"/>
        </w:rPr>
      </w:pPr>
      <w:r w:rsidRPr="0088040A">
        <w:rPr>
          <w:rFonts w:ascii="Arial" w:hAnsi="Arial" w:cs="Arial"/>
          <w:color w:val="000000" w:themeColor="text1"/>
          <w:sz w:val="20"/>
          <w:szCs w:val="20"/>
        </w:rPr>
        <w:t>ROZSTRZYGNIĘCIE W SPRAWIE UWAG WNIESIONYCH DO PROJEKTU MPZP</w:t>
      </w:r>
    </w:p>
    <w:p w14:paraId="1A56AF17" w14:textId="77777777" w:rsidR="00F04C7F" w:rsidRPr="0088040A" w:rsidRDefault="00F04C7F" w:rsidP="00F04C7F">
      <w:pPr>
        <w:jc w:val="both"/>
        <w:rPr>
          <w:rFonts w:ascii="Arial" w:hAnsi="Arial" w:cs="Arial"/>
          <w:color w:val="000000" w:themeColor="text1"/>
          <w:sz w:val="20"/>
          <w:szCs w:val="20"/>
        </w:rPr>
      </w:pPr>
    </w:p>
    <w:p w14:paraId="0A87C306" w14:textId="77777777" w:rsidR="00F04C7F" w:rsidRPr="0088040A" w:rsidRDefault="00F04C7F" w:rsidP="00F04C7F">
      <w:pPr>
        <w:jc w:val="both"/>
        <w:rPr>
          <w:rFonts w:ascii="Arial" w:hAnsi="Arial" w:cs="Arial"/>
          <w:color w:val="000000" w:themeColor="text1"/>
          <w:sz w:val="20"/>
          <w:szCs w:val="20"/>
        </w:rPr>
      </w:pPr>
    </w:p>
    <w:p w14:paraId="15518377" w14:textId="184F17D3" w:rsidR="00F04C7F" w:rsidRPr="0088040A" w:rsidRDefault="00F04C7F" w:rsidP="00F04C7F">
      <w:pPr>
        <w:contextualSpacing/>
        <w:jc w:val="both"/>
        <w:rPr>
          <w:rFonts w:ascii="Arial" w:hAnsi="Arial" w:cs="Arial"/>
          <w:color w:val="000000" w:themeColor="text1"/>
          <w:sz w:val="20"/>
          <w:szCs w:val="20"/>
        </w:rPr>
      </w:pPr>
      <w:bookmarkStart w:id="36" w:name="_Hlk82263942"/>
      <w:r w:rsidRPr="0088040A">
        <w:rPr>
          <w:rFonts w:ascii="Arial" w:hAnsi="Arial" w:cs="Arial"/>
          <w:color w:val="000000" w:themeColor="text1"/>
          <w:sz w:val="20"/>
          <w:szCs w:val="20"/>
        </w:rPr>
        <w:t>Na podstawie art. 20 ust. 1 ustawy z dnia 27 marca 2003</w:t>
      </w:r>
      <w:r w:rsidR="00A3025F" w:rsidRPr="0088040A">
        <w:rPr>
          <w:rFonts w:ascii="Arial" w:hAnsi="Arial" w:cs="Arial"/>
          <w:color w:val="000000" w:themeColor="text1"/>
          <w:sz w:val="20"/>
          <w:szCs w:val="20"/>
        </w:rPr>
        <w:t xml:space="preserve"> </w:t>
      </w:r>
      <w:r w:rsidRPr="0088040A">
        <w:rPr>
          <w:rFonts w:ascii="Arial" w:hAnsi="Arial" w:cs="Arial"/>
          <w:color w:val="000000" w:themeColor="text1"/>
          <w:sz w:val="20"/>
          <w:szCs w:val="20"/>
        </w:rPr>
        <w:t>r. o planowaniu i zagospodarowaniu przestrzennym (</w:t>
      </w:r>
      <w:proofErr w:type="spellStart"/>
      <w:r w:rsidRPr="0088040A">
        <w:rPr>
          <w:rFonts w:ascii="Arial" w:hAnsi="Arial" w:cs="Arial"/>
          <w:color w:val="000000" w:themeColor="text1"/>
          <w:sz w:val="20"/>
          <w:szCs w:val="20"/>
        </w:rPr>
        <w:t>t.j</w:t>
      </w:r>
      <w:proofErr w:type="spellEnd"/>
      <w:r w:rsidRPr="0088040A">
        <w:rPr>
          <w:rFonts w:ascii="Arial" w:hAnsi="Arial" w:cs="Arial"/>
          <w:color w:val="000000" w:themeColor="text1"/>
          <w:sz w:val="20"/>
          <w:szCs w:val="20"/>
        </w:rPr>
        <w:t xml:space="preserve">. Dz. U. z 2024 r. poz. 1130 z </w:t>
      </w:r>
      <w:proofErr w:type="spellStart"/>
      <w:r w:rsidRPr="0088040A">
        <w:rPr>
          <w:rFonts w:ascii="Arial" w:hAnsi="Arial" w:cs="Arial"/>
          <w:color w:val="000000" w:themeColor="text1"/>
          <w:sz w:val="20"/>
          <w:szCs w:val="20"/>
        </w:rPr>
        <w:t>późn</w:t>
      </w:r>
      <w:proofErr w:type="spellEnd"/>
      <w:r w:rsidRPr="0088040A">
        <w:rPr>
          <w:rFonts w:ascii="Arial" w:hAnsi="Arial" w:cs="Arial"/>
          <w:color w:val="000000" w:themeColor="text1"/>
          <w:sz w:val="20"/>
          <w:szCs w:val="20"/>
        </w:rPr>
        <w:t>. zm.)</w:t>
      </w:r>
      <w:r w:rsidR="00A3025F" w:rsidRPr="0088040A">
        <w:rPr>
          <w:rFonts w:ascii="Arial" w:hAnsi="Arial" w:cs="Arial"/>
          <w:color w:val="000000" w:themeColor="text1"/>
          <w:sz w:val="20"/>
          <w:szCs w:val="20"/>
        </w:rPr>
        <w:t xml:space="preserve">, w związku z art. 67 ust. 3 pkt 2 ustawy z dnia 7 lipca 2023 r. o zmianie ustawy o planowaniu i zagospodarowaniu przestrzennym oraz niektórych innych ustaw (Dz. U. z 2023 r. poz. 1688 z </w:t>
      </w:r>
      <w:proofErr w:type="spellStart"/>
      <w:r w:rsidR="00A3025F" w:rsidRPr="0088040A">
        <w:rPr>
          <w:rFonts w:ascii="Arial" w:hAnsi="Arial" w:cs="Arial"/>
          <w:color w:val="000000" w:themeColor="text1"/>
          <w:sz w:val="20"/>
          <w:szCs w:val="20"/>
        </w:rPr>
        <w:t>późn</w:t>
      </w:r>
      <w:proofErr w:type="spellEnd"/>
      <w:r w:rsidR="00A3025F" w:rsidRPr="0088040A">
        <w:rPr>
          <w:rFonts w:ascii="Arial" w:hAnsi="Arial" w:cs="Arial"/>
          <w:color w:val="000000" w:themeColor="text1"/>
          <w:sz w:val="20"/>
          <w:szCs w:val="20"/>
        </w:rPr>
        <w:t xml:space="preserve">. zm.), </w:t>
      </w:r>
      <w:r w:rsidRPr="0088040A">
        <w:rPr>
          <w:rFonts w:ascii="Arial" w:hAnsi="Arial" w:cs="Arial"/>
          <w:color w:val="000000" w:themeColor="text1"/>
          <w:sz w:val="20"/>
          <w:szCs w:val="20"/>
        </w:rPr>
        <w:t>Rada Miejska w Darłowie rozstrzyga, co następuje:</w:t>
      </w:r>
      <w:bookmarkEnd w:id="36"/>
    </w:p>
    <w:p w14:paraId="732D2E3D" w14:textId="77777777" w:rsidR="00F04C7F" w:rsidRPr="0088040A" w:rsidRDefault="00F04C7F" w:rsidP="00F04C7F">
      <w:pPr>
        <w:contextualSpacing/>
        <w:jc w:val="both"/>
        <w:rPr>
          <w:rFonts w:ascii="Arial" w:hAnsi="Arial" w:cs="Arial"/>
          <w:color w:val="000000" w:themeColor="text1"/>
          <w:sz w:val="20"/>
          <w:szCs w:val="20"/>
        </w:rPr>
      </w:pPr>
    </w:p>
    <w:p w14:paraId="2753DB57" w14:textId="77777777" w:rsidR="00F04C7F" w:rsidRPr="0088040A" w:rsidRDefault="00F04C7F" w:rsidP="00F04C7F">
      <w:pPr>
        <w:contextualSpacing/>
        <w:jc w:val="both"/>
        <w:rPr>
          <w:rFonts w:ascii="Arial" w:hAnsi="Arial" w:cs="Arial"/>
          <w:color w:val="000000" w:themeColor="text1"/>
          <w:sz w:val="20"/>
          <w:szCs w:val="20"/>
        </w:rPr>
      </w:pPr>
      <w:bookmarkStart w:id="37" w:name="_Hlk186036062"/>
      <w:r w:rsidRPr="0088040A">
        <w:rPr>
          <w:rFonts w:ascii="Arial" w:hAnsi="Arial" w:cs="Arial"/>
          <w:color w:val="000000" w:themeColor="text1"/>
          <w:sz w:val="20"/>
          <w:szCs w:val="20"/>
        </w:rPr>
        <w:t xml:space="preserve">W okresie konsultacji społecznych do projektu </w:t>
      </w:r>
      <w:proofErr w:type="spellStart"/>
      <w:r w:rsidRPr="0088040A">
        <w:rPr>
          <w:rFonts w:ascii="Arial" w:hAnsi="Arial" w:cs="Arial"/>
          <w:color w:val="000000" w:themeColor="text1"/>
          <w:sz w:val="20"/>
          <w:szCs w:val="20"/>
        </w:rPr>
        <w:t>mpzp</w:t>
      </w:r>
      <w:proofErr w:type="spellEnd"/>
      <w:r w:rsidRPr="0088040A">
        <w:rPr>
          <w:rFonts w:ascii="Arial" w:hAnsi="Arial" w:cs="Arial"/>
          <w:color w:val="000000" w:themeColor="text1"/>
          <w:sz w:val="20"/>
          <w:szCs w:val="20"/>
        </w:rPr>
        <w:t xml:space="preserve"> wniesiono/ nie wniesiono uwag, o których mowa w art. 8i ust. 1 pkt 1 ustawy o planowaniu i zagospodarowaniu przestrzennym.</w:t>
      </w:r>
      <w:bookmarkEnd w:id="37"/>
    </w:p>
    <w:p w14:paraId="094A3868" w14:textId="77777777" w:rsidR="003C568B" w:rsidRPr="0088040A" w:rsidRDefault="003C568B">
      <w:pPr>
        <w:pageBreakBefore/>
        <w:jc w:val="both"/>
        <w:rPr>
          <w:rFonts w:ascii="Arial" w:hAnsi="Arial" w:cs="Arial"/>
          <w:color w:val="000000" w:themeColor="text1"/>
          <w:sz w:val="20"/>
          <w:szCs w:val="20"/>
        </w:rPr>
      </w:pPr>
    </w:p>
    <w:p w14:paraId="7F62A932" w14:textId="5A676BB9"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 xml:space="preserve">Załącznik nr </w:t>
      </w:r>
      <w:r w:rsidR="001A0AA5" w:rsidRPr="0088040A">
        <w:rPr>
          <w:rFonts w:ascii="Arial" w:hAnsi="Arial" w:cs="Arial"/>
          <w:color w:val="000000" w:themeColor="text1"/>
          <w:sz w:val="20"/>
          <w:szCs w:val="20"/>
        </w:rPr>
        <w:t>3</w:t>
      </w:r>
      <w:r w:rsidRPr="0088040A">
        <w:rPr>
          <w:rFonts w:ascii="Arial" w:hAnsi="Arial" w:cs="Arial"/>
          <w:color w:val="000000" w:themeColor="text1"/>
          <w:sz w:val="20"/>
          <w:szCs w:val="20"/>
        </w:rPr>
        <w:t xml:space="preserve"> </w:t>
      </w:r>
    </w:p>
    <w:p w14:paraId="0701E4F2" w14:textId="77777777"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do Uchwały Nr ………………………</w:t>
      </w:r>
    </w:p>
    <w:p w14:paraId="6EB8BC1A" w14:textId="77777777"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Rady Miejskiej w Darłowie z dnia ……………………… r.</w:t>
      </w:r>
    </w:p>
    <w:p w14:paraId="40152762" w14:textId="39B8398C"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 xml:space="preserve">w sprawie uchwalenia </w:t>
      </w:r>
      <w:r w:rsidR="00A3025F" w:rsidRPr="0088040A">
        <w:rPr>
          <w:rFonts w:ascii="Arial" w:hAnsi="Arial" w:cs="Arial"/>
          <w:color w:val="000000" w:themeColor="text1"/>
          <w:sz w:val="20"/>
          <w:szCs w:val="20"/>
        </w:rPr>
        <w:t xml:space="preserve">zintegrowanego planu inwestycyjnego </w:t>
      </w:r>
      <w:r w:rsidR="00F45A71" w:rsidRPr="0088040A">
        <w:rPr>
          <w:rFonts w:ascii="Arial" w:hAnsi="Arial" w:cs="Arial"/>
          <w:color w:val="000000" w:themeColor="text1"/>
          <w:sz w:val="20"/>
          <w:szCs w:val="20"/>
        </w:rPr>
        <w:t>obejmującego jednostkę strukturalną C - Darłówko Wschodnie położoną na obszarze Gminy Miasta Darłowo – obszar C19</w:t>
      </w:r>
    </w:p>
    <w:p w14:paraId="0694B0D9" w14:textId="77777777" w:rsidR="003C568B" w:rsidRPr="0088040A" w:rsidRDefault="003C568B">
      <w:pPr>
        <w:jc w:val="center"/>
        <w:rPr>
          <w:rFonts w:ascii="Arial" w:hAnsi="Arial" w:cs="Arial"/>
          <w:color w:val="000000" w:themeColor="text1"/>
          <w:sz w:val="20"/>
          <w:szCs w:val="20"/>
        </w:rPr>
      </w:pPr>
    </w:p>
    <w:p w14:paraId="11512AEF" w14:textId="77777777" w:rsidR="003C568B" w:rsidRPr="0088040A" w:rsidRDefault="003C568B">
      <w:pPr>
        <w:pStyle w:val="Tekstpodstawowy"/>
        <w:ind w:left="720" w:right="754"/>
        <w:rPr>
          <w:b/>
          <w:bCs/>
          <w:color w:val="000000" w:themeColor="text1"/>
          <w:sz w:val="20"/>
          <w:szCs w:val="20"/>
        </w:rPr>
      </w:pPr>
    </w:p>
    <w:p w14:paraId="71E8CBD8" w14:textId="77777777" w:rsidR="003C568B" w:rsidRPr="0088040A" w:rsidRDefault="003C568B">
      <w:pPr>
        <w:jc w:val="center"/>
        <w:rPr>
          <w:rFonts w:ascii="Arial" w:hAnsi="Arial" w:cs="Arial"/>
          <w:color w:val="000000" w:themeColor="text1"/>
          <w:sz w:val="20"/>
          <w:szCs w:val="20"/>
        </w:rPr>
      </w:pPr>
      <w:r w:rsidRPr="0088040A">
        <w:rPr>
          <w:rFonts w:ascii="Arial" w:hAnsi="Arial" w:cs="Arial"/>
          <w:color w:val="000000" w:themeColor="text1"/>
          <w:sz w:val="20"/>
          <w:szCs w:val="20"/>
        </w:rPr>
        <w:t xml:space="preserve">ROZSTRZYGNIĘCIE O SPOSOBIE REALIZACJI, ZAPISANYCH W PLANIE, INWESTYCJI </w:t>
      </w:r>
      <w:r w:rsidRPr="0088040A">
        <w:rPr>
          <w:rFonts w:ascii="Arial" w:hAnsi="Arial" w:cs="Arial"/>
          <w:color w:val="000000" w:themeColor="text1"/>
          <w:sz w:val="20"/>
          <w:szCs w:val="20"/>
        </w:rPr>
        <w:br/>
        <w:t>Z ZAKRESU INFRASTRUKTURY TECHNICZNEJ, KTÓRE NALEŻĄ DO ZADAŃ WŁASNYCH GMINY ORAZ ZASADACH ICH FINANSOWANIA, ZGODNIE Z PRZEPISAMI O FINANSACH PUBLICZNYCH</w:t>
      </w:r>
    </w:p>
    <w:p w14:paraId="0AE10014" w14:textId="77777777" w:rsidR="003C568B" w:rsidRPr="0088040A" w:rsidRDefault="003C568B">
      <w:pPr>
        <w:pStyle w:val="Tekstpodstawowy"/>
        <w:spacing w:line="100" w:lineRule="atLeast"/>
        <w:ind w:firstLine="284"/>
        <w:rPr>
          <w:color w:val="000000" w:themeColor="text1"/>
          <w:sz w:val="20"/>
          <w:szCs w:val="20"/>
        </w:rPr>
      </w:pPr>
    </w:p>
    <w:p w14:paraId="00E80B09" w14:textId="77777777" w:rsidR="00A0756D" w:rsidRPr="0088040A" w:rsidRDefault="00A0756D" w:rsidP="00A0756D">
      <w:pPr>
        <w:jc w:val="both"/>
        <w:rPr>
          <w:rFonts w:ascii="Arial" w:hAnsi="Arial" w:cs="Arial"/>
          <w:color w:val="000000" w:themeColor="text1"/>
          <w:sz w:val="20"/>
          <w:szCs w:val="20"/>
        </w:rPr>
      </w:pPr>
    </w:p>
    <w:p w14:paraId="60FBFE8E" w14:textId="6E048A7D" w:rsidR="00A0756D" w:rsidRPr="0088040A" w:rsidRDefault="00A0756D" w:rsidP="00A0756D">
      <w:pPr>
        <w:jc w:val="both"/>
        <w:rPr>
          <w:rFonts w:ascii="Arial" w:hAnsi="Arial" w:cs="Arial"/>
          <w:color w:val="000000" w:themeColor="text1"/>
          <w:sz w:val="20"/>
          <w:szCs w:val="20"/>
        </w:rPr>
      </w:pPr>
      <w:r w:rsidRPr="0088040A">
        <w:rPr>
          <w:rFonts w:ascii="Arial" w:hAnsi="Arial" w:cs="Arial"/>
          <w:color w:val="000000" w:themeColor="text1"/>
          <w:sz w:val="20"/>
          <w:szCs w:val="20"/>
        </w:rPr>
        <w:t>Na podstawie art. 20 ust. 1 ustawy z dnia 27 marca 2003 r. o planowaniu i zagospodarowaniu przestrzennym (</w:t>
      </w:r>
      <w:bookmarkStart w:id="38" w:name="_Hlk83928767"/>
      <w:proofErr w:type="spellStart"/>
      <w:r w:rsidRPr="0088040A">
        <w:rPr>
          <w:rFonts w:ascii="Arial" w:hAnsi="Arial" w:cs="Arial"/>
          <w:color w:val="000000" w:themeColor="text1"/>
          <w:sz w:val="20"/>
          <w:szCs w:val="20"/>
        </w:rPr>
        <w:t>t.j</w:t>
      </w:r>
      <w:proofErr w:type="spellEnd"/>
      <w:r w:rsidRPr="0088040A">
        <w:rPr>
          <w:rFonts w:ascii="Arial" w:hAnsi="Arial" w:cs="Arial"/>
          <w:color w:val="000000" w:themeColor="text1"/>
          <w:sz w:val="20"/>
          <w:szCs w:val="20"/>
        </w:rPr>
        <w:t xml:space="preserve">. Dz. U. z </w:t>
      </w:r>
      <w:bookmarkEnd w:id="38"/>
      <w:r w:rsidRPr="0088040A">
        <w:rPr>
          <w:rFonts w:ascii="Arial" w:hAnsi="Arial" w:cs="Arial"/>
          <w:color w:val="000000" w:themeColor="text1"/>
          <w:sz w:val="20"/>
          <w:szCs w:val="20"/>
        </w:rPr>
        <w:t xml:space="preserve">2024 r. poz. </w:t>
      </w:r>
      <w:r w:rsidR="00E150A9" w:rsidRPr="0088040A">
        <w:rPr>
          <w:rFonts w:ascii="Arial" w:hAnsi="Arial" w:cs="Arial"/>
          <w:color w:val="000000" w:themeColor="text1"/>
          <w:sz w:val="20"/>
          <w:szCs w:val="20"/>
        </w:rPr>
        <w:t xml:space="preserve">1130 z </w:t>
      </w:r>
      <w:proofErr w:type="spellStart"/>
      <w:r w:rsidR="00E150A9" w:rsidRPr="0088040A">
        <w:rPr>
          <w:rFonts w:ascii="Arial" w:hAnsi="Arial" w:cs="Arial"/>
          <w:color w:val="000000" w:themeColor="text1"/>
          <w:sz w:val="20"/>
          <w:szCs w:val="20"/>
        </w:rPr>
        <w:t>późn</w:t>
      </w:r>
      <w:proofErr w:type="spellEnd"/>
      <w:r w:rsidR="00E150A9" w:rsidRPr="0088040A">
        <w:rPr>
          <w:rFonts w:ascii="Arial" w:hAnsi="Arial" w:cs="Arial"/>
          <w:color w:val="000000" w:themeColor="text1"/>
          <w:sz w:val="20"/>
          <w:szCs w:val="20"/>
        </w:rPr>
        <w:t>. zm.</w:t>
      </w:r>
      <w:r w:rsidRPr="0088040A">
        <w:rPr>
          <w:rFonts w:ascii="Arial" w:hAnsi="Arial" w:cs="Arial"/>
          <w:color w:val="000000" w:themeColor="text1"/>
          <w:sz w:val="20"/>
          <w:szCs w:val="20"/>
        </w:rPr>
        <w:t>) określa się następujący sposób realizacji inwestycji z zakresu infrastruktury technicznej, które należą do zadań własnych gminy oraz zasady ich finansowania:</w:t>
      </w:r>
    </w:p>
    <w:p w14:paraId="3E6186D2" w14:textId="77777777" w:rsidR="00A0756D" w:rsidRPr="0088040A" w:rsidRDefault="00A0756D" w:rsidP="00A0756D">
      <w:pPr>
        <w:jc w:val="center"/>
        <w:rPr>
          <w:rFonts w:ascii="Arial" w:hAnsi="Arial" w:cs="Arial"/>
          <w:color w:val="000000" w:themeColor="text1"/>
          <w:sz w:val="20"/>
          <w:szCs w:val="20"/>
        </w:rPr>
      </w:pPr>
    </w:p>
    <w:p w14:paraId="3E7E078C" w14:textId="14704481" w:rsidR="00A0756D" w:rsidRPr="0088040A" w:rsidRDefault="00A0756D" w:rsidP="00A0756D">
      <w:pPr>
        <w:jc w:val="both"/>
        <w:rPr>
          <w:rFonts w:ascii="Arial" w:hAnsi="Arial" w:cs="Arial"/>
          <w:color w:val="000000" w:themeColor="text1"/>
          <w:sz w:val="20"/>
          <w:szCs w:val="20"/>
        </w:rPr>
      </w:pPr>
      <w:r w:rsidRPr="0088040A">
        <w:rPr>
          <w:rFonts w:ascii="Arial" w:hAnsi="Arial" w:cs="Arial"/>
          <w:b/>
          <w:bCs/>
          <w:color w:val="000000" w:themeColor="text1"/>
          <w:sz w:val="20"/>
          <w:szCs w:val="20"/>
        </w:rPr>
        <w:t xml:space="preserve">§1. </w:t>
      </w:r>
      <w:r w:rsidRPr="0088040A">
        <w:rPr>
          <w:rFonts w:ascii="Arial" w:hAnsi="Arial" w:cs="Arial"/>
          <w:color w:val="000000" w:themeColor="text1"/>
          <w:sz w:val="20"/>
          <w:szCs w:val="20"/>
        </w:rPr>
        <w:t>1. Inwestycje z zakresu infrastruktury technicznej, służące zaspokajaniu zbiorowych potrzeb mieszkańców, należy realizować zgodnie z art. 7 ust. 1 ustawy z dnia 8 marca 1990 r. o samorządzie gminnym (</w:t>
      </w:r>
      <w:bookmarkStart w:id="39" w:name="_Hlk83928751"/>
      <w:proofErr w:type="spellStart"/>
      <w:r w:rsidRPr="0088040A">
        <w:rPr>
          <w:rFonts w:ascii="Arial" w:hAnsi="Arial" w:cs="Arial"/>
          <w:color w:val="000000" w:themeColor="text1"/>
          <w:sz w:val="20"/>
          <w:szCs w:val="20"/>
        </w:rPr>
        <w:t>t.j</w:t>
      </w:r>
      <w:proofErr w:type="spellEnd"/>
      <w:r w:rsidRPr="0088040A">
        <w:rPr>
          <w:rFonts w:ascii="Arial" w:hAnsi="Arial" w:cs="Arial"/>
          <w:color w:val="000000" w:themeColor="text1"/>
          <w:sz w:val="20"/>
          <w:szCs w:val="20"/>
        </w:rPr>
        <w:t xml:space="preserve">. Dz.U. z </w:t>
      </w:r>
      <w:bookmarkEnd w:id="39"/>
      <w:r w:rsidR="00A3025F" w:rsidRPr="0088040A">
        <w:rPr>
          <w:rFonts w:ascii="Arial" w:hAnsi="Arial" w:cs="Arial"/>
          <w:color w:val="000000" w:themeColor="text1"/>
          <w:sz w:val="20"/>
          <w:szCs w:val="20"/>
        </w:rPr>
        <w:t>2025 r. poz. 1153</w:t>
      </w:r>
      <w:r w:rsidR="000D2B3B" w:rsidRPr="0088040A">
        <w:rPr>
          <w:rFonts w:ascii="Arial" w:hAnsi="Arial" w:cs="Arial"/>
          <w:color w:val="000000" w:themeColor="text1"/>
          <w:sz w:val="20"/>
          <w:szCs w:val="20"/>
        </w:rPr>
        <w:t xml:space="preserve"> z </w:t>
      </w:r>
      <w:proofErr w:type="spellStart"/>
      <w:r w:rsidR="000D2B3B" w:rsidRPr="0088040A">
        <w:rPr>
          <w:rFonts w:ascii="Arial" w:hAnsi="Arial" w:cs="Arial"/>
          <w:color w:val="000000" w:themeColor="text1"/>
          <w:sz w:val="20"/>
          <w:szCs w:val="20"/>
        </w:rPr>
        <w:t>późn</w:t>
      </w:r>
      <w:proofErr w:type="spellEnd"/>
      <w:r w:rsidR="000D2B3B" w:rsidRPr="0088040A">
        <w:rPr>
          <w:rFonts w:ascii="Arial" w:hAnsi="Arial" w:cs="Arial"/>
          <w:color w:val="000000" w:themeColor="text1"/>
          <w:sz w:val="20"/>
          <w:szCs w:val="20"/>
        </w:rPr>
        <w:t>. zm.</w:t>
      </w:r>
      <w:r w:rsidRPr="0088040A">
        <w:rPr>
          <w:rFonts w:ascii="Arial" w:hAnsi="Arial" w:cs="Arial"/>
          <w:color w:val="000000" w:themeColor="text1"/>
          <w:sz w:val="20"/>
          <w:szCs w:val="20"/>
        </w:rPr>
        <w:t>).</w:t>
      </w:r>
    </w:p>
    <w:p w14:paraId="03F456DC" w14:textId="77777777" w:rsidR="00A0756D" w:rsidRPr="0088040A" w:rsidRDefault="00A0756D" w:rsidP="00A0756D">
      <w:pPr>
        <w:jc w:val="both"/>
        <w:rPr>
          <w:rFonts w:ascii="Arial" w:hAnsi="Arial" w:cs="Arial"/>
          <w:color w:val="000000" w:themeColor="text1"/>
          <w:sz w:val="20"/>
          <w:szCs w:val="20"/>
        </w:rPr>
      </w:pPr>
    </w:p>
    <w:p w14:paraId="4FB4F6F6" w14:textId="77777777" w:rsidR="00A0756D" w:rsidRPr="0088040A" w:rsidRDefault="00A0756D" w:rsidP="00A0756D">
      <w:pPr>
        <w:numPr>
          <w:ilvl w:val="0"/>
          <w:numId w:val="25"/>
        </w:numPr>
        <w:suppressAutoHyphens w:val="0"/>
        <w:autoSpaceDE w:val="0"/>
        <w:autoSpaceDN w:val="0"/>
        <w:adjustRightInd w:val="0"/>
        <w:jc w:val="both"/>
        <w:rPr>
          <w:rFonts w:ascii="Arial" w:hAnsi="Arial" w:cs="Arial"/>
          <w:color w:val="000000" w:themeColor="text1"/>
          <w:sz w:val="20"/>
          <w:szCs w:val="20"/>
        </w:rPr>
      </w:pPr>
      <w:bookmarkStart w:id="40" w:name="_Hlk179799425"/>
      <w:r w:rsidRPr="0088040A">
        <w:rPr>
          <w:rFonts w:ascii="Arial" w:hAnsi="Arial" w:cs="Arial"/>
          <w:color w:val="000000" w:themeColor="text1"/>
          <w:sz w:val="20"/>
          <w:szCs w:val="20"/>
        </w:rPr>
        <w:t>Inwestycje z zakresu infrastruktury technicznej, zaliczone do zadań własnych gminy, zapisane w niniejszym planie, obejmują:</w:t>
      </w:r>
    </w:p>
    <w:p w14:paraId="6C730851" w14:textId="15FBC608" w:rsidR="00A0756D" w:rsidRPr="0088040A" w:rsidRDefault="00A3025F" w:rsidP="00A0756D">
      <w:pPr>
        <w:numPr>
          <w:ilvl w:val="0"/>
          <w:numId w:val="26"/>
        </w:numPr>
        <w:suppressAutoHyphens w:val="0"/>
        <w:autoSpaceDE w:val="0"/>
        <w:autoSpaceDN w:val="0"/>
        <w:adjustRightInd w:val="0"/>
        <w:jc w:val="both"/>
        <w:rPr>
          <w:rFonts w:ascii="Arial" w:hAnsi="Arial" w:cs="Arial"/>
          <w:color w:val="000000" w:themeColor="text1"/>
          <w:sz w:val="20"/>
          <w:szCs w:val="20"/>
        </w:rPr>
      </w:pPr>
      <w:r w:rsidRPr="0088040A">
        <w:rPr>
          <w:rFonts w:ascii="Arial" w:hAnsi="Arial" w:cs="Arial"/>
          <w:color w:val="000000" w:themeColor="text1"/>
          <w:sz w:val="20"/>
          <w:szCs w:val="20"/>
        </w:rPr>
        <w:t xml:space="preserve">budowę i </w:t>
      </w:r>
      <w:r w:rsidR="00A0756D" w:rsidRPr="0088040A">
        <w:rPr>
          <w:rFonts w:ascii="Arial" w:hAnsi="Arial" w:cs="Arial"/>
          <w:color w:val="000000" w:themeColor="text1"/>
          <w:sz w:val="20"/>
          <w:szCs w:val="20"/>
        </w:rPr>
        <w:t>przebudowę publiczn</w:t>
      </w:r>
      <w:r w:rsidRPr="0088040A">
        <w:rPr>
          <w:rFonts w:ascii="Arial" w:hAnsi="Arial" w:cs="Arial"/>
          <w:color w:val="000000" w:themeColor="text1"/>
          <w:sz w:val="20"/>
          <w:szCs w:val="20"/>
        </w:rPr>
        <w:t>ych</w:t>
      </w:r>
      <w:r w:rsidR="00A0756D" w:rsidRPr="0088040A">
        <w:rPr>
          <w:rFonts w:ascii="Arial" w:hAnsi="Arial" w:cs="Arial"/>
          <w:color w:val="000000" w:themeColor="text1"/>
          <w:sz w:val="20"/>
          <w:szCs w:val="20"/>
        </w:rPr>
        <w:t xml:space="preserve"> dr</w:t>
      </w:r>
      <w:r w:rsidRPr="0088040A">
        <w:rPr>
          <w:rFonts w:ascii="Arial" w:hAnsi="Arial" w:cs="Arial"/>
          <w:color w:val="000000" w:themeColor="text1"/>
          <w:sz w:val="20"/>
          <w:szCs w:val="20"/>
        </w:rPr>
        <w:t>ó</w:t>
      </w:r>
      <w:r w:rsidR="00A0756D" w:rsidRPr="0088040A">
        <w:rPr>
          <w:rFonts w:ascii="Arial" w:hAnsi="Arial" w:cs="Arial"/>
          <w:color w:val="000000" w:themeColor="text1"/>
          <w:sz w:val="20"/>
          <w:szCs w:val="20"/>
        </w:rPr>
        <w:t xml:space="preserve">g </w:t>
      </w:r>
      <w:r w:rsidR="007900F7" w:rsidRPr="0088040A">
        <w:rPr>
          <w:rFonts w:ascii="Arial" w:hAnsi="Arial" w:cs="Arial"/>
          <w:color w:val="000000" w:themeColor="text1"/>
          <w:sz w:val="20"/>
          <w:szCs w:val="20"/>
        </w:rPr>
        <w:t>gminn</w:t>
      </w:r>
      <w:r w:rsidRPr="0088040A">
        <w:rPr>
          <w:rFonts w:ascii="Arial" w:hAnsi="Arial" w:cs="Arial"/>
          <w:color w:val="000000" w:themeColor="text1"/>
          <w:sz w:val="20"/>
          <w:szCs w:val="20"/>
        </w:rPr>
        <w:t>ych</w:t>
      </w:r>
      <w:r w:rsidR="00A0756D" w:rsidRPr="0088040A">
        <w:rPr>
          <w:rFonts w:ascii="Arial" w:hAnsi="Arial" w:cs="Arial"/>
          <w:color w:val="000000" w:themeColor="text1"/>
          <w:sz w:val="20"/>
          <w:szCs w:val="20"/>
        </w:rPr>
        <w:t>, służąc</w:t>
      </w:r>
      <w:r w:rsidRPr="0088040A">
        <w:rPr>
          <w:rFonts w:ascii="Arial" w:hAnsi="Arial" w:cs="Arial"/>
          <w:color w:val="000000" w:themeColor="text1"/>
          <w:sz w:val="20"/>
          <w:szCs w:val="20"/>
        </w:rPr>
        <w:t>ych</w:t>
      </w:r>
      <w:r w:rsidR="00A0756D" w:rsidRPr="0088040A">
        <w:rPr>
          <w:rFonts w:ascii="Arial" w:hAnsi="Arial" w:cs="Arial"/>
          <w:color w:val="000000" w:themeColor="text1"/>
          <w:sz w:val="20"/>
          <w:szCs w:val="20"/>
        </w:rPr>
        <w:t xml:space="preserve"> do obsługi terenów przyległych,</w:t>
      </w:r>
    </w:p>
    <w:p w14:paraId="1412FA2C" w14:textId="77777777" w:rsidR="00A0756D" w:rsidRPr="0088040A" w:rsidRDefault="00A0756D" w:rsidP="00A0756D">
      <w:pPr>
        <w:numPr>
          <w:ilvl w:val="0"/>
          <w:numId w:val="26"/>
        </w:numPr>
        <w:suppressAutoHyphens w:val="0"/>
        <w:autoSpaceDE w:val="0"/>
        <w:autoSpaceDN w:val="0"/>
        <w:adjustRightInd w:val="0"/>
        <w:jc w:val="both"/>
        <w:rPr>
          <w:rFonts w:ascii="Arial" w:hAnsi="Arial" w:cs="Arial"/>
          <w:color w:val="000000" w:themeColor="text1"/>
          <w:sz w:val="20"/>
          <w:szCs w:val="20"/>
        </w:rPr>
      </w:pPr>
      <w:r w:rsidRPr="0088040A">
        <w:rPr>
          <w:rFonts w:ascii="Arial" w:hAnsi="Arial" w:cs="Arial"/>
          <w:color w:val="000000" w:themeColor="text1"/>
          <w:sz w:val="20"/>
          <w:szCs w:val="20"/>
        </w:rPr>
        <w:t>sieć wodociągową, służącą do obsługi terenów przyległych,</w:t>
      </w:r>
    </w:p>
    <w:p w14:paraId="37142F72" w14:textId="77777777" w:rsidR="00A0756D" w:rsidRPr="0088040A" w:rsidRDefault="00A0756D" w:rsidP="00A0756D">
      <w:pPr>
        <w:numPr>
          <w:ilvl w:val="0"/>
          <w:numId w:val="26"/>
        </w:numPr>
        <w:suppressAutoHyphens w:val="0"/>
        <w:autoSpaceDE w:val="0"/>
        <w:autoSpaceDN w:val="0"/>
        <w:adjustRightInd w:val="0"/>
        <w:jc w:val="both"/>
        <w:rPr>
          <w:rFonts w:ascii="Arial" w:hAnsi="Arial" w:cs="Arial"/>
          <w:color w:val="000000" w:themeColor="text1"/>
          <w:sz w:val="20"/>
          <w:szCs w:val="20"/>
        </w:rPr>
      </w:pPr>
      <w:r w:rsidRPr="0088040A">
        <w:rPr>
          <w:rFonts w:ascii="Arial" w:hAnsi="Arial" w:cs="Arial"/>
          <w:color w:val="000000" w:themeColor="text1"/>
          <w:sz w:val="20"/>
          <w:szCs w:val="20"/>
        </w:rPr>
        <w:t xml:space="preserve">sieć kanalizacji sanitarnej, służącą do obsługi terenów przyległych, </w:t>
      </w:r>
    </w:p>
    <w:p w14:paraId="1C6CEA81" w14:textId="7F1ECD62" w:rsidR="00A0756D" w:rsidRPr="0088040A" w:rsidRDefault="00A0756D" w:rsidP="00A0756D">
      <w:pPr>
        <w:numPr>
          <w:ilvl w:val="0"/>
          <w:numId w:val="26"/>
        </w:numPr>
        <w:suppressAutoHyphens w:val="0"/>
        <w:autoSpaceDE w:val="0"/>
        <w:autoSpaceDN w:val="0"/>
        <w:adjustRightInd w:val="0"/>
        <w:jc w:val="both"/>
        <w:rPr>
          <w:rFonts w:ascii="Arial" w:hAnsi="Arial" w:cs="Arial"/>
          <w:color w:val="000000" w:themeColor="text1"/>
          <w:sz w:val="20"/>
          <w:szCs w:val="20"/>
        </w:rPr>
      </w:pPr>
      <w:r w:rsidRPr="0088040A">
        <w:rPr>
          <w:rFonts w:ascii="Arial" w:hAnsi="Arial" w:cs="Arial"/>
          <w:color w:val="000000" w:themeColor="text1"/>
          <w:sz w:val="20"/>
          <w:szCs w:val="20"/>
        </w:rPr>
        <w:t xml:space="preserve">oświetlenie </w:t>
      </w:r>
      <w:r w:rsidR="00A3025F" w:rsidRPr="0088040A">
        <w:rPr>
          <w:rFonts w:ascii="Arial" w:hAnsi="Arial" w:cs="Arial"/>
          <w:color w:val="000000" w:themeColor="text1"/>
          <w:sz w:val="20"/>
          <w:szCs w:val="20"/>
        </w:rPr>
        <w:t>publicznych dróg gminnych</w:t>
      </w:r>
      <w:r w:rsidRPr="0088040A">
        <w:rPr>
          <w:rFonts w:ascii="Arial" w:hAnsi="Arial" w:cs="Arial"/>
          <w:color w:val="000000" w:themeColor="text1"/>
          <w:sz w:val="20"/>
          <w:szCs w:val="20"/>
        </w:rPr>
        <w:t>,</w:t>
      </w:r>
    </w:p>
    <w:p w14:paraId="196D1249" w14:textId="7F6B95CB" w:rsidR="00A0756D" w:rsidRPr="0088040A" w:rsidRDefault="00A0756D" w:rsidP="00A0756D">
      <w:pPr>
        <w:numPr>
          <w:ilvl w:val="0"/>
          <w:numId w:val="26"/>
        </w:numPr>
        <w:suppressAutoHyphens w:val="0"/>
        <w:autoSpaceDE w:val="0"/>
        <w:autoSpaceDN w:val="0"/>
        <w:adjustRightInd w:val="0"/>
        <w:jc w:val="both"/>
        <w:rPr>
          <w:rFonts w:ascii="Arial" w:hAnsi="Arial" w:cs="Arial"/>
          <w:color w:val="000000" w:themeColor="text1"/>
          <w:sz w:val="20"/>
          <w:szCs w:val="20"/>
        </w:rPr>
      </w:pPr>
      <w:r w:rsidRPr="0088040A">
        <w:rPr>
          <w:rFonts w:ascii="Arial" w:hAnsi="Arial" w:cs="Arial"/>
          <w:color w:val="000000" w:themeColor="text1"/>
          <w:sz w:val="20"/>
          <w:szCs w:val="20"/>
        </w:rPr>
        <w:t xml:space="preserve">sieć kanalizacji deszczowej odwadniającą </w:t>
      </w:r>
      <w:r w:rsidR="007900F7" w:rsidRPr="0088040A">
        <w:rPr>
          <w:rFonts w:ascii="Arial" w:hAnsi="Arial" w:cs="Arial"/>
          <w:color w:val="000000" w:themeColor="text1"/>
          <w:sz w:val="20"/>
          <w:szCs w:val="20"/>
        </w:rPr>
        <w:t>publiczn</w:t>
      </w:r>
      <w:r w:rsidR="00A3025F" w:rsidRPr="0088040A">
        <w:rPr>
          <w:rFonts w:ascii="Arial" w:hAnsi="Arial" w:cs="Arial"/>
          <w:color w:val="000000" w:themeColor="text1"/>
          <w:sz w:val="20"/>
          <w:szCs w:val="20"/>
        </w:rPr>
        <w:t>e</w:t>
      </w:r>
      <w:r w:rsidR="007900F7" w:rsidRPr="0088040A">
        <w:rPr>
          <w:rFonts w:ascii="Arial" w:hAnsi="Arial" w:cs="Arial"/>
          <w:color w:val="000000" w:themeColor="text1"/>
          <w:sz w:val="20"/>
          <w:szCs w:val="20"/>
        </w:rPr>
        <w:t xml:space="preserve"> drog</w:t>
      </w:r>
      <w:r w:rsidR="00A3025F" w:rsidRPr="0088040A">
        <w:rPr>
          <w:rFonts w:ascii="Arial" w:hAnsi="Arial" w:cs="Arial"/>
          <w:color w:val="000000" w:themeColor="text1"/>
          <w:sz w:val="20"/>
          <w:szCs w:val="20"/>
        </w:rPr>
        <w:t>i</w:t>
      </w:r>
      <w:r w:rsidR="007900F7" w:rsidRPr="0088040A">
        <w:rPr>
          <w:rFonts w:ascii="Arial" w:hAnsi="Arial" w:cs="Arial"/>
          <w:color w:val="000000" w:themeColor="text1"/>
          <w:sz w:val="20"/>
          <w:szCs w:val="20"/>
        </w:rPr>
        <w:t xml:space="preserve"> gminn</w:t>
      </w:r>
      <w:r w:rsidR="00A3025F" w:rsidRPr="0088040A">
        <w:rPr>
          <w:rFonts w:ascii="Arial" w:hAnsi="Arial" w:cs="Arial"/>
          <w:color w:val="000000" w:themeColor="text1"/>
          <w:sz w:val="20"/>
          <w:szCs w:val="20"/>
        </w:rPr>
        <w:t>e</w:t>
      </w:r>
      <w:r w:rsidRPr="0088040A">
        <w:rPr>
          <w:rFonts w:ascii="Arial" w:hAnsi="Arial" w:cs="Arial"/>
          <w:color w:val="000000" w:themeColor="text1"/>
          <w:sz w:val="20"/>
          <w:szCs w:val="20"/>
        </w:rPr>
        <w:t xml:space="preserve"> i służącą do obsługi terenów przyległych.</w:t>
      </w:r>
    </w:p>
    <w:bookmarkEnd w:id="40"/>
    <w:p w14:paraId="08632F93" w14:textId="77777777" w:rsidR="00A0756D" w:rsidRPr="0088040A" w:rsidRDefault="00A0756D" w:rsidP="00A0756D">
      <w:pPr>
        <w:jc w:val="both"/>
        <w:rPr>
          <w:rFonts w:ascii="Arial" w:hAnsi="Arial" w:cs="Arial"/>
          <w:color w:val="000000" w:themeColor="text1"/>
          <w:sz w:val="20"/>
          <w:szCs w:val="20"/>
        </w:rPr>
      </w:pPr>
    </w:p>
    <w:p w14:paraId="6024BE97" w14:textId="2FC772AA" w:rsidR="00A0756D" w:rsidRPr="0088040A" w:rsidRDefault="00A0756D" w:rsidP="00A0756D">
      <w:pPr>
        <w:jc w:val="both"/>
        <w:rPr>
          <w:rFonts w:ascii="Arial" w:hAnsi="Arial" w:cs="Arial"/>
          <w:color w:val="000000" w:themeColor="text1"/>
          <w:sz w:val="20"/>
          <w:szCs w:val="20"/>
        </w:rPr>
      </w:pPr>
      <w:r w:rsidRPr="0088040A">
        <w:rPr>
          <w:rFonts w:ascii="Arial" w:hAnsi="Arial" w:cs="Arial"/>
          <w:b/>
          <w:bCs/>
          <w:color w:val="000000" w:themeColor="text1"/>
          <w:sz w:val="20"/>
          <w:szCs w:val="20"/>
        </w:rPr>
        <w:t>§2.</w:t>
      </w:r>
      <w:r w:rsidRPr="0088040A">
        <w:rPr>
          <w:rFonts w:ascii="Arial" w:hAnsi="Arial" w:cs="Arial"/>
          <w:color w:val="000000" w:themeColor="text1"/>
          <w:sz w:val="20"/>
          <w:szCs w:val="20"/>
        </w:rPr>
        <w:t xml:space="preserve"> Finansowanie inwestycji z zakresu infrastruktury technicznej, które należą do zadań własnych gminy, ujętych w niniejszym planie, podlega przepisom ustawy z dnia 27 sierpnia 2009 r. o finansach publicznych (</w:t>
      </w:r>
      <w:bookmarkStart w:id="41" w:name="_Hlk83928733"/>
      <w:proofErr w:type="spellStart"/>
      <w:r w:rsidRPr="0088040A">
        <w:rPr>
          <w:rFonts w:ascii="Arial" w:hAnsi="Arial" w:cs="Arial"/>
          <w:color w:val="000000" w:themeColor="text1"/>
          <w:sz w:val="20"/>
          <w:szCs w:val="20"/>
        </w:rPr>
        <w:t>t.j</w:t>
      </w:r>
      <w:proofErr w:type="spellEnd"/>
      <w:r w:rsidRPr="0088040A">
        <w:rPr>
          <w:rFonts w:ascii="Arial" w:hAnsi="Arial" w:cs="Arial"/>
          <w:color w:val="000000" w:themeColor="text1"/>
          <w:sz w:val="20"/>
          <w:szCs w:val="20"/>
        </w:rPr>
        <w:t>. Dz.U. z 202</w:t>
      </w:r>
      <w:r w:rsidR="00E150A9" w:rsidRPr="0088040A">
        <w:rPr>
          <w:rFonts w:ascii="Arial" w:hAnsi="Arial" w:cs="Arial"/>
          <w:color w:val="000000" w:themeColor="text1"/>
          <w:sz w:val="20"/>
          <w:szCs w:val="20"/>
        </w:rPr>
        <w:t>4</w:t>
      </w:r>
      <w:r w:rsidRPr="0088040A">
        <w:rPr>
          <w:rFonts w:ascii="Arial" w:hAnsi="Arial" w:cs="Arial"/>
          <w:color w:val="000000" w:themeColor="text1"/>
          <w:sz w:val="20"/>
          <w:szCs w:val="20"/>
        </w:rPr>
        <w:t xml:space="preserve"> r. poz. 1</w:t>
      </w:r>
      <w:r w:rsidR="00E150A9" w:rsidRPr="0088040A">
        <w:rPr>
          <w:rFonts w:ascii="Arial" w:hAnsi="Arial" w:cs="Arial"/>
          <w:color w:val="000000" w:themeColor="text1"/>
          <w:sz w:val="20"/>
          <w:szCs w:val="20"/>
        </w:rPr>
        <w:t>530</w:t>
      </w:r>
      <w:r w:rsidRPr="0088040A">
        <w:rPr>
          <w:rFonts w:ascii="Arial" w:hAnsi="Arial" w:cs="Arial"/>
          <w:color w:val="000000" w:themeColor="text1"/>
          <w:sz w:val="20"/>
          <w:szCs w:val="20"/>
        </w:rPr>
        <w:t xml:space="preserve"> z </w:t>
      </w:r>
      <w:proofErr w:type="spellStart"/>
      <w:r w:rsidRPr="0088040A">
        <w:rPr>
          <w:rFonts w:ascii="Arial" w:hAnsi="Arial" w:cs="Arial"/>
          <w:color w:val="000000" w:themeColor="text1"/>
          <w:sz w:val="20"/>
          <w:szCs w:val="20"/>
        </w:rPr>
        <w:t>późn</w:t>
      </w:r>
      <w:proofErr w:type="spellEnd"/>
      <w:r w:rsidRPr="0088040A">
        <w:rPr>
          <w:rFonts w:ascii="Arial" w:hAnsi="Arial" w:cs="Arial"/>
          <w:color w:val="000000" w:themeColor="text1"/>
          <w:sz w:val="20"/>
          <w:szCs w:val="20"/>
        </w:rPr>
        <w:t>. zm.</w:t>
      </w:r>
      <w:bookmarkEnd w:id="41"/>
      <w:r w:rsidRPr="0088040A">
        <w:rPr>
          <w:rFonts w:ascii="Arial" w:hAnsi="Arial" w:cs="Arial"/>
          <w:color w:val="000000" w:themeColor="text1"/>
          <w:sz w:val="20"/>
          <w:szCs w:val="20"/>
        </w:rPr>
        <w:t>), przy czym limity wydatków budżetowych na programy inwestycyjne wieloletnie są ujęte każdorazowo w budżecie gminy na każdy rok.</w:t>
      </w:r>
    </w:p>
    <w:p w14:paraId="2B06D620" w14:textId="609C2728" w:rsidR="00E11769" w:rsidRPr="0088040A" w:rsidRDefault="00646E15" w:rsidP="00646E15">
      <w:pPr>
        <w:contextualSpacing/>
        <w:jc w:val="center"/>
        <w:rPr>
          <w:rFonts w:ascii="Arial" w:hAnsi="Arial" w:cs="Arial"/>
          <w:color w:val="000000" w:themeColor="text1"/>
          <w:sz w:val="20"/>
          <w:szCs w:val="20"/>
        </w:rPr>
      </w:pPr>
      <w:r w:rsidRPr="0088040A">
        <w:rPr>
          <w:rFonts w:ascii="Arial" w:hAnsi="Arial" w:cs="Arial"/>
          <w:color w:val="000000" w:themeColor="text1"/>
          <w:sz w:val="20"/>
          <w:szCs w:val="20"/>
        </w:rPr>
        <w:br w:type="page"/>
      </w:r>
      <w:bookmarkStart w:id="42" w:name="_Hlk82264006"/>
      <w:r w:rsidRPr="0088040A">
        <w:rPr>
          <w:rFonts w:ascii="Arial" w:hAnsi="Arial" w:cs="Arial"/>
          <w:color w:val="000000" w:themeColor="text1"/>
          <w:sz w:val="20"/>
          <w:szCs w:val="20"/>
        </w:rPr>
        <w:lastRenderedPageBreak/>
        <w:t xml:space="preserve">Załącznik nr </w:t>
      </w:r>
      <w:r w:rsidR="001A0AA5" w:rsidRPr="0088040A">
        <w:rPr>
          <w:rFonts w:ascii="Arial" w:hAnsi="Arial" w:cs="Arial"/>
          <w:color w:val="000000" w:themeColor="text1"/>
          <w:sz w:val="20"/>
          <w:szCs w:val="20"/>
        </w:rPr>
        <w:t>4</w:t>
      </w:r>
    </w:p>
    <w:p w14:paraId="59C57004" w14:textId="02FFD123" w:rsidR="00646E15" w:rsidRPr="0088040A" w:rsidRDefault="00646E15" w:rsidP="00646E15">
      <w:pPr>
        <w:contextualSpacing/>
        <w:jc w:val="center"/>
        <w:rPr>
          <w:rFonts w:ascii="Arial" w:hAnsi="Arial" w:cs="Arial"/>
          <w:color w:val="000000" w:themeColor="text1"/>
          <w:sz w:val="20"/>
          <w:szCs w:val="20"/>
        </w:rPr>
      </w:pPr>
      <w:r w:rsidRPr="0088040A">
        <w:rPr>
          <w:rFonts w:ascii="Arial" w:hAnsi="Arial" w:cs="Arial"/>
          <w:color w:val="000000" w:themeColor="text1"/>
          <w:sz w:val="20"/>
          <w:szCs w:val="20"/>
        </w:rPr>
        <w:t>do Uchwały Nr ………………………</w:t>
      </w:r>
    </w:p>
    <w:p w14:paraId="06672D30" w14:textId="77777777" w:rsidR="00646E15" w:rsidRPr="0088040A" w:rsidRDefault="00646E15" w:rsidP="00646E15">
      <w:pPr>
        <w:contextualSpacing/>
        <w:jc w:val="center"/>
        <w:rPr>
          <w:rFonts w:ascii="Arial" w:hAnsi="Arial" w:cs="Arial"/>
          <w:color w:val="000000" w:themeColor="text1"/>
          <w:sz w:val="20"/>
          <w:szCs w:val="20"/>
        </w:rPr>
      </w:pPr>
      <w:r w:rsidRPr="0088040A">
        <w:rPr>
          <w:rFonts w:ascii="Arial" w:hAnsi="Arial" w:cs="Arial"/>
          <w:color w:val="000000" w:themeColor="text1"/>
          <w:sz w:val="20"/>
          <w:szCs w:val="20"/>
        </w:rPr>
        <w:t>Rady Miejskiej w Darłowie z dnia ……………………… r.</w:t>
      </w:r>
    </w:p>
    <w:p w14:paraId="3F3D34D9" w14:textId="58107946" w:rsidR="00646E15" w:rsidRPr="0088040A" w:rsidRDefault="00646E15" w:rsidP="00646E15">
      <w:pPr>
        <w:contextualSpacing/>
        <w:jc w:val="center"/>
        <w:rPr>
          <w:rFonts w:ascii="Arial" w:hAnsi="Arial" w:cs="Arial"/>
          <w:color w:val="000000" w:themeColor="text1"/>
          <w:sz w:val="20"/>
          <w:szCs w:val="20"/>
        </w:rPr>
      </w:pPr>
      <w:r w:rsidRPr="0088040A">
        <w:rPr>
          <w:rFonts w:ascii="Arial" w:hAnsi="Arial" w:cs="Arial"/>
          <w:color w:val="000000" w:themeColor="text1"/>
          <w:sz w:val="20"/>
          <w:szCs w:val="20"/>
        </w:rPr>
        <w:t xml:space="preserve">w sprawie uchwalenia </w:t>
      </w:r>
      <w:r w:rsidR="00A3025F" w:rsidRPr="0088040A">
        <w:rPr>
          <w:rFonts w:ascii="Arial" w:hAnsi="Arial" w:cs="Arial"/>
          <w:color w:val="000000" w:themeColor="text1"/>
          <w:sz w:val="20"/>
          <w:szCs w:val="20"/>
        </w:rPr>
        <w:t xml:space="preserve">zintegrowanego planu inwestycyjnego </w:t>
      </w:r>
      <w:r w:rsidR="00F45A71" w:rsidRPr="0088040A">
        <w:rPr>
          <w:rFonts w:ascii="Arial" w:hAnsi="Arial" w:cs="Arial"/>
          <w:color w:val="000000" w:themeColor="text1"/>
          <w:sz w:val="20"/>
          <w:szCs w:val="20"/>
        </w:rPr>
        <w:t>obejmującego jednostkę strukturalną C - Darłówko Wschodnie położoną na obszarze Gminy Miasta Darłowo – obszar C19</w:t>
      </w:r>
    </w:p>
    <w:bookmarkEnd w:id="42"/>
    <w:p w14:paraId="7721973B" w14:textId="77777777" w:rsidR="0082688A" w:rsidRPr="0088040A" w:rsidRDefault="0082688A" w:rsidP="0082688A">
      <w:pPr>
        <w:rPr>
          <w:rFonts w:ascii="Arial" w:hAnsi="Arial" w:cs="Arial"/>
          <w:color w:val="000000" w:themeColor="text1"/>
          <w:sz w:val="20"/>
          <w:szCs w:val="20"/>
        </w:rPr>
      </w:pPr>
    </w:p>
    <w:p w14:paraId="5EB3ACF1" w14:textId="5AFF974E" w:rsidR="0082688A" w:rsidRPr="0088040A" w:rsidRDefault="0082688A" w:rsidP="0082688A">
      <w:pPr>
        <w:jc w:val="both"/>
        <w:rPr>
          <w:rFonts w:ascii="Arial" w:hAnsi="Arial" w:cs="Arial"/>
          <w:color w:val="000000" w:themeColor="text1"/>
          <w:sz w:val="20"/>
          <w:szCs w:val="20"/>
        </w:rPr>
      </w:pPr>
      <w:r w:rsidRPr="0088040A">
        <w:rPr>
          <w:rFonts w:ascii="Arial" w:hAnsi="Arial" w:cs="Arial"/>
          <w:color w:val="000000" w:themeColor="text1"/>
          <w:sz w:val="20"/>
          <w:szCs w:val="20"/>
        </w:rPr>
        <w:t>Zbiór danych przestrzennych zawartych w planie, o których mowa w art. 67a ust. 3 i 5 ustawy z dnia 27 marca 2003 r. o planowaniu i zagospodarowaniu przestrzennym (</w:t>
      </w:r>
      <w:proofErr w:type="spellStart"/>
      <w:r w:rsidRPr="0088040A">
        <w:rPr>
          <w:rFonts w:ascii="Arial" w:hAnsi="Arial" w:cs="Arial"/>
          <w:color w:val="000000" w:themeColor="text1"/>
          <w:sz w:val="20"/>
          <w:szCs w:val="20"/>
        </w:rPr>
        <w:t>t.j</w:t>
      </w:r>
      <w:proofErr w:type="spellEnd"/>
      <w:r w:rsidRPr="0088040A">
        <w:rPr>
          <w:rFonts w:ascii="Arial" w:hAnsi="Arial" w:cs="Arial"/>
          <w:color w:val="000000" w:themeColor="text1"/>
          <w:sz w:val="20"/>
          <w:szCs w:val="20"/>
        </w:rPr>
        <w:t xml:space="preserve">. Dz. U. z </w:t>
      </w:r>
      <w:r w:rsidR="00A0756D" w:rsidRPr="0088040A">
        <w:rPr>
          <w:rFonts w:ascii="Arial" w:hAnsi="Arial" w:cs="Arial"/>
          <w:color w:val="000000" w:themeColor="text1"/>
          <w:sz w:val="20"/>
          <w:szCs w:val="20"/>
        </w:rPr>
        <w:t xml:space="preserve">2024 r. poz. </w:t>
      </w:r>
      <w:r w:rsidR="00E150A9" w:rsidRPr="0088040A">
        <w:rPr>
          <w:rFonts w:ascii="Arial" w:hAnsi="Arial" w:cs="Arial"/>
          <w:color w:val="000000" w:themeColor="text1"/>
          <w:sz w:val="20"/>
          <w:szCs w:val="20"/>
        </w:rPr>
        <w:t xml:space="preserve">1130 z </w:t>
      </w:r>
      <w:proofErr w:type="spellStart"/>
      <w:r w:rsidR="00E150A9" w:rsidRPr="0088040A">
        <w:rPr>
          <w:rFonts w:ascii="Arial" w:hAnsi="Arial" w:cs="Arial"/>
          <w:color w:val="000000" w:themeColor="text1"/>
          <w:sz w:val="20"/>
          <w:szCs w:val="20"/>
        </w:rPr>
        <w:t>późn</w:t>
      </w:r>
      <w:proofErr w:type="spellEnd"/>
      <w:r w:rsidR="00E150A9" w:rsidRPr="0088040A">
        <w:rPr>
          <w:rFonts w:ascii="Arial" w:hAnsi="Arial" w:cs="Arial"/>
          <w:color w:val="000000" w:themeColor="text1"/>
          <w:sz w:val="20"/>
          <w:szCs w:val="20"/>
        </w:rPr>
        <w:t>. zm.</w:t>
      </w:r>
      <w:r w:rsidRPr="0088040A">
        <w:rPr>
          <w:rFonts w:ascii="Arial" w:hAnsi="Arial" w:cs="Arial"/>
          <w:color w:val="000000" w:themeColor="text1"/>
          <w:sz w:val="20"/>
          <w:szCs w:val="20"/>
        </w:rPr>
        <w:t>), jest zlokalizowany na stronie internetowej Urzędu Miejskiego w Darłowie:</w:t>
      </w:r>
    </w:p>
    <w:p w14:paraId="2DFE72CB" w14:textId="77777777" w:rsidR="0082688A" w:rsidRPr="0088040A" w:rsidRDefault="0082688A" w:rsidP="0082688A">
      <w:pPr>
        <w:jc w:val="both"/>
        <w:rPr>
          <w:rFonts w:ascii="Arial" w:hAnsi="Arial" w:cs="Arial"/>
          <w:color w:val="000000" w:themeColor="text1"/>
          <w:sz w:val="20"/>
          <w:szCs w:val="20"/>
        </w:rPr>
      </w:pPr>
    </w:p>
    <w:p w14:paraId="2B72DA69" w14:textId="22E6096E" w:rsidR="003C568B" w:rsidRPr="0088040A" w:rsidRDefault="0082688A" w:rsidP="0082688A">
      <w:pPr>
        <w:jc w:val="center"/>
        <w:rPr>
          <w:rFonts w:ascii="Arial" w:hAnsi="Arial" w:cs="Arial"/>
          <w:color w:val="000000" w:themeColor="text1"/>
          <w:sz w:val="20"/>
          <w:szCs w:val="20"/>
        </w:rPr>
      </w:pPr>
      <w:r w:rsidRPr="0088040A">
        <w:rPr>
          <w:rFonts w:ascii="Arial" w:hAnsi="Arial" w:cs="Arial"/>
          <w:color w:val="000000" w:themeColor="text1"/>
          <w:sz w:val="20"/>
          <w:szCs w:val="20"/>
        </w:rPr>
        <w:t>https://mpzp.darlowo.pl/plan_e6/APP_Darlowo-</w:t>
      </w:r>
      <w:r w:rsidR="00A3025F" w:rsidRPr="0088040A">
        <w:rPr>
          <w:rFonts w:ascii="Arial" w:hAnsi="Arial" w:cs="Arial"/>
          <w:color w:val="000000" w:themeColor="text1"/>
          <w:sz w:val="20"/>
          <w:szCs w:val="20"/>
        </w:rPr>
        <w:t>C19</w:t>
      </w:r>
      <w:r w:rsidRPr="0088040A">
        <w:rPr>
          <w:rFonts w:ascii="Arial" w:hAnsi="Arial" w:cs="Arial"/>
          <w:color w:val="000000" w:themeColor="text1"/>
          <w:sz w:val="20"/>
          <w:szCs w:val="20"/>
        </w:rPr>
        <w:t>.xml</w:t>
      </w:r>
    </w:p>
    <w:sectPr w:rsidR="003C568B" w:rsidRPr="0088040A">
      <w:footerReference w:type="default" r:id="rId7"/>
      <w:pgSz w:w="11906" w:h="16838"/>
      <w:pgMar w:top="1417" w:right="1417" w:bottom="1417" w:left="1417" w:header="708" w:footer="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E65CB" w14:textId="77777777" w:rsidR="00436369" w:rsidRDefault="00436369">
      <w:r>
        <w:separator/>
      </w:r>
    </w:p>
  </w:endnote>
  <w:endnote w:type="continuationSeparator" w:id="0">
    <w:p w14:paraId="46A26CF4" w14:textId="77777777" w:rsidR="00436369" w:rsidRDefault="0043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charset w:val="EE"/>
    <w:family w:val="roman"/>
    <w:pitch w:val="variable"/>
    <w:sig w:usb0="00000005" w:usb1="00000000" w:usb2="00000000" w:usb3="00000000" w:csb0="00000002"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FFE2" w14:textId="68A44A0E" w:rsidR="003C568B" w:rsidRDefault="001A7DD6">
    <w:pPr>
      <w:pStyle w:val="Stopka"/>
      <w:ind w:right="360" w:firstLine="360"/>
    </w:pPr>
    <w:r>
      <w:rPr>
        <w:noProof/>
      </w:rPr>
      <mc:AlternateContent>
        <mc:Choice Requires="wps">
          <w:drawing>
            <wp:anchor distT="0" distB="0" distL="0" distR="0" simplePos="0" relativeHeight="251657728" behindDoc="0" locked="0" layoutInCell="1" allowOverlap="1" wp14:anchorId="5CBF67C9" wp14:editId="78251139">
              <wp:simplePos x="0" y="0"/>
              <wp:positionH relativeFrom="page">
                <wp:posOffset>6497320</wp:posOffset>
              </wp:positionH>
              <wp:positionV relativeFrom="paragraph">
                <wp:posOffset>0</wp:posOffset>
              </wp:positionV>
              <wp:extent cx="247650" cy="17399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FD7F5C" w14:textId="77777777" w:rsidR="003C568B" w:rsidRDefault="003C568B">
                          <w:pPr>
                            <w:pStyle w:val="Stopka"/>
                            <w:pBdr>
                              <w:top w:val="none" w:sz="0" w:space="0" w:color="000000"/>
                              <w:left w:val="none" w:sz="0" w:space="0" w:color="000000"/>
                              <w:bottom w:val="none" w:sz="0" w:space="0" w:color="000000"/>
                              <w:right w:val="none" w:sz="0" w:space="0" w:color="000000"/>
                            </w:pBdr>
                          </w:pPr>
                          <w:r>
                            <w:rPr>
                              <w:rStyle w:val="Numerstrony1"/>
                              <w:rFonts w:cs="Arial"/>
                            </w:rPr>
                            <w:fldChar w:fldCharType="begin"/>
                          </w:r>
                          <w:r>
                            <w:rPr>
                              <w:rStyle w:val="Numerstrony1"/>
                              <w:rFonts w:cs="Arial"/>
                            </w:rPr>
                            <w:instrText xml:space="preserve"> PAGE </w:instrText>
                          </w:r>
                          <w:r>
                            <w:rPr>
                              <w:rStyle w:val="Numerstrony1"/>
                              <w:rFonts w:cs="Arial"/>
                            </w:rPr>
                            <w:fldChar w:fldCharType="separate"/>
                          </w:r>
                          <w:r w:rsidR="00860382">
                            <w:rPr>
                              <w:rStyle w:val="Numerstrony1"/>
                              <w:rFonts w:cs="Arial"/>
                              <w:noProof/>
                            </w:rPr>
                            <w:t>1</w:t>
                          </w:r>
                          <w:r>
                            <w:rPr>
                              <w:rStyle w:val="Numerstrony1"/>
                              <w:rFonts w:cs="Arial"/>
                            </w:rPr>
                            <w:fldChar w:fldCharType="end"/>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F67C9" id="_x0000_t202" coordsize="21600,21600" o:spt="202" path="m,l,21600r21600,l21600,xe">
              <v:stroke joinstyle="miter"/>
              <v:path gradientshapeok="t" o:connecttype="rect"/>
            </v:shapetype>
            <v:shape id="Text Box 1" o:spid="_x0000_s1026" type="#_x0000_t202" style="position:absolute;left:0;text-align:left;margin-left:511.6pt;margin-top:0;width:19.5pt;height:13.7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" stroked="f">
              <v:fill opacity="0"/>
              <v:textbox inset=".05pt,.05pt,.05pt,.05pt">
                <w:txbxContent>
                  <w:p w14:paraId="35FD7F5C" w14:textId="77777777" w:rsidR="003C568B" w:rsidRDefault="003C568B">
                    <w:pPr>
                      <w:pStyle w:val="Stopka"/>
                      <w:pBdr>
                        <w:top w:val="none" w:sz="0" w:space="0" w:color="000000"/>
                        <w:left w:val="none" w:sz="0" w:space="0" w:color="000000"/>
                        <w:bottom w:val="none" w:sz="0" w:space="0" w:color="000000"/>
                        <w:right w:val="none" w:sz="0" w:space="0" w:color="000000"/>
                      </w:pBdr>
                    </w:pPr>
                    <w:r>
                      <w:rPr>
                        <w:rStyle w:val="Numerstrony1"/>
                        <w:rFonts w:cs="Arial"/>
                      </w:rPr>
                      <w:fldChar w:fldCharType="begin"/>
                    </w:r>
                    <w:r>
                      <w:rPr>
                        <w:rStyle w:val="Numerstrony1"/>
                        <w:rFonts w:cs="Arial"/>
                      </w:rPr>
                      <w:instrText xml:space="preserve"> PAGE </w:instrText>
                    </w:r>
                    <w:r>
                      <w:rPr>
                        <w:rStyle w:val="Numerstrony1"/>
                        <w:rFonts w:cs="Arial"/>
                      </w:rPr>
                      <w:fldChar w:fldCharType="separate"/>
                    </w:r>
                    <w:r w:rsidR="00860382">
                      <w:rPr>
                        <w:rStyle w:val="Numerstrony1"/>
                        <w:rFonts w:cs="Arial"/>
                        <w:noProof/>
                      </w:rPr>
                      <w:t>1</w:t>
                    </w:r>
                    <w:r>
                      <w:rPr>
                        <w:rStyle w:val="Numerstrony1"/>
                        <w:rFonts w:cs="Arial"/>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A7847" w14:textId="77777777" w:rsidR="00436369" w:rsidRDefault="00436369">
      <w:r>
        <w:separator/>
      </w:r>
    </w:p>
  </w:footnote>
  <w:footnote w:type="continuationSeparator" w:id="0">
    <w:p w14:paraId="0F892C6D" w14:textId="77777777" w:rsidR="00436369" w:rsidRDefault="004363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2"/>
      <w:numFmt w:val="decimal"/>
      <w:lvlText w:val="%1. "/>
      <w:lvlJc w:val="left"/>
      <w:pPr>
        <w:tabs>
          <w:tab w:val="num" w:pos="0"/>
        </w:tabs>
        <w:ind w:left="283" w:hanging="283"/>
      </w:pPr>
      <w:rPr>
        <w:rFonts w:ascii="Arial" w:hAnsi="Arial" w:cs="Arial"/>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2"/>
    <w:lvl w:ilvl="0">
      <w:start w:val="1"/>
      <w:numFmt w:val="decimal"/>
      <w:lvlText w:val="%1. "/>
      <w:lvlJc w:val="left"/>
      <w:pPr>
        <w:tabs>
          <w:tab w:val="num" w:pos="0"/>
        </w:tabs>
        <w:ind w:left="283" w:hanging="283"/>
      </w:pPr>
      <w:rPr>
        <w:rFonts w:ascii="Arial" w:hAnsi="Arial" w:cs="Arial"/>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3"/>
    <w:lvl w:ilvl="0">
      <w:start w:val="1"/>
      <w:numFmt w:val="decimal"/>
      <w:lvlText w:val="%1) "/>
      <w:lvlJc w:val="left"/>
      <w:pPr>
        <w:tabs>
          <w:tab w:val="num" w:pos="0"/>
        </w:tabs>
        <w:ind w:left="567" w:hanging="283"/>
      </w:pPr>
      <w:rPr>
        <w:rFonts w:ascii="Arial" w:hAnsi="Arial" w:cs="Arial"/>
        <w:b w:val="0"/>
        <w:bCs w:val="0"/>
        <w:i w:val="0"/>
        <w:i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4"/>
    <w:lvl w:ilvl="0">
      <w:start w:val="2"/>
      <w:numFmt w:val="decimal"/>
      <w:lvlText w:val="%1. "/>
      <w:lvlJc w:val="left"/>
      <w:pPr>
        <w:tabs>
          <w:tab w:val="num" w:pos="0"/>
        </w:tabs>
        <w:ind w:left="283" w:hanging="283"/>
      </w:pPr>
      <w:rPr>
        <w:rFonts w:ascii="Arial" w:hAnsi="Arial" w:cs="Arial"/>
        <w:b w:val="0"/>
        <w:bCs w:val="0"/>
        <w:i w:val="0"/>
        <w:i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5"/>
    <w:lvl w:ilvl="0">
      <w:start w:val="1"/>
      <w:numFmt w:val="decimal"/>
      <w:lvlText w:val="%1) "/>
      <w:lvlJc w:val="left"/>
      <w:pPr>
        <w:tabs>
          <w:tab w:val="num" w:pos="0"/>
        </w:tabs>
        <w:ind w:left="567" w:hanging="283"/>
      </w:pPr>
      <w:rPr>
        <w:rFonts w:ascii="Arial" w:hAnsi="Arial" w:cs="Arial"/>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6"/>
    <w:lvl w:ilvl="0">
      <w:start w:val="1"/>
      <w:numFmt w:val="decimal"/>
      <w:lvlText w:val="%1)"/>
      <w:lvlJc w:val="left"/>
      <w:pPr>
        <w:tabs>
          <w:tab w:val="num" w:pos="0"/>
        </w:tabs>
        <w:ind w:left="567" w:hanging="283"/>
      </w:pPr>
      <w:rPr>
        <w:rFonts w:ascii="Arial" w:hAnsi="Arial" w:cs="Arial"/>
        <w:b w:val="0"/>
        <w:bCs w:val="0"/>
        <w:i w:val="0"/>
        <w:iCs w:val="0"/>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00000008"/>
    <w:multiLevelType w:val="multilevel"/>
    <w:tmpl w:val="00000008"/>
    <w:name w:val="WW8Num7"/>
    <w:lvl w:ilvl="0">
      <w:start w:val="1"/>
      <w:numFmt w:val="decimal"/>
      <w:lvlText w:val="%1) "/>
      <w:lvlJc w:val="left"/>
      <w:pPr>
        <w:tabs>
          <w:tab w:val="num" w:pos="0"/>
        </w:tabs>
        <w:ind w:left="643" w:hanging="283"/>
      </w:pPr>
      <w:rPr>
        <w:rFonts w:ascii="Arial" w:hAnsi="Arial" w:cs="Arial"/>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8"/>
    <w:lvl w:ilvl="0">
      <w:start w:val="2"/>
      <w:numFmt w:val="decimal"/>
      <w:lvlText w:val="%1)"/>
      <w:lvlJc w:val="left"/>
      <w:pPr>
        <w:tabs>
          <w:tab w:val="num" w:pos="720"/>
        </w:tabs>
        <w:ind w:left="720" w:hanging="360"/>
      </w:pPr>
      <w:rPr>
        <w:rFonts w:cs="Times New Roman"/>
        <w:color w:val="000000"/>
      </w:rPr>
    </w:lvl>
    <w:lvl w:ilvl="1">
      <w:start w:val="1"/>
      <w:numFmt w:val="lowerLetter"/>
      <w:lvlText w:val="%2."/>
      <w:lvlJc w:val="left"/>
      <w:pPr>
        <w:tabs>
          <w:tab w:val="num" w:pos="1440"/>
        </w:tabs>
        <w:ind w:left="1440" w:hanging="360"/>
      </w:pPr>
      <w:rPr>
        <w:rFonts w:cs="Times New Roman"/>
        <w:color w:val="000000"/>
      </w:rPr>
    </w:lvl>
    <w:lvl w:ilvl="2">
      <w:start w:val="1"/>
      <w:numFmt w:val="lowerRoman"/>
      <w:lvlText w:val="%3."/>
      <w:lvlJc w:val="right"/>
      <w:pPr>
        <w:tabs>
          <w:tab w:val="num" w:pos="2160"/>
        </w:tabs>
        <w:ind w:left="2160" w:hanging="180"/>
      </w:pPr>
      <w:rPr>
        <w:rFonts w:cs="Times New Roman"/>
        <w:color w:val="000000"/>
      </w:rPr>
    </w:lvl>
    <w:lvl w:ilvl="3">
      <w:start w:val="1"/>
      <w:numFmt w:val="decimal"/>
      <w:lvlText w:val="%4."/>
      <w:lvlJc w:val="left"/>
      <w:pPr>
        <w:tabs>
          <w:tab w:val="num" w:pos="2880"/>
        </w:tabs>
        <w:ind w:left="2880" w:hanging="360"/>
      </w:pPr>
      <w:rPr>
        <w:rFonts w:cs="Times New Roman"/>
        <w:color w:val="000000"/>
      </w:rPr>
    </w:lvl>
    <w:lvl w:ilvl="4">
      <w:start w:val="1"/>
      <w:numFmt w:val="lowerLetter"/>
      <w:lvlText w:val="%5."/>
      <w:lvlJc w:val="left"/>
      <w:pPr>
        <w:tabs>
          <w:tab w:val="num" w:pos="3600"/>
        </w:tabs>
        <w:ind w:left="3600" w:hanging="360"/>
      </w:pPr>
      <w:rPr>
        <w:rFonts w:cs="Times New Roman"/>
        <w:color w:val="000000"/>
      </w:rPr>
    </w:lvl>
    <w:lvl w:ilvl="5">
      <w:start w:val="1"/>
      <w:numFmt w:val="lowerRoman"/>
      <w:lvlText w:val="%6."/>
      <w:lvlJc w:val="right"/>
      <w:pPr>
        <w:tabs>
          <w:tab w:val="num" w:pos="4320"/>
        </w:tabs>
        <w:ind w:left="4320" w:hanging="180"/>
      </w:pPr>
      <w:rPr>
        <w:rFonts w:cs="Times New Roman"/>
        <w:color w:val="000000"/>
      </w:rPr>
    </w:lvl>
    <w:lvl w:ilvl="6">
      <w:start w:val="1"/>
      <w:numFmt w:val="decimal"/>
      <w:lvlText w:val="%7."/>
      <w:lvlJc w:val="left"/>
      <w:pPr>
        <w:tabs>
          <w:tab w:val="num" w:pos="5040"/>
        </w:tabs>
        <w:ind w:left="5040" w:hanging="360"/>
      </w:pPr>
      <w:rPr>
        <w:rFonts w:cs="Times New Roman"/>
        <w:color w:val="000000"/>
      </w:rPr>
    </w:lvl>
    <w:lvl w:ilvl="7">
      <w:start w:val="1"/>
      <w:numFmt w:val="lowerLetter"/>
      <w:lvlText w:val="%8."/>
      <w:lvlJc w:val="left"/>
      <w:pPr>
        <w:tabs>
          <w:tab w:val="num" w:pos="5760"/>
        </w:tabs>
        <w:ind w:left="5760" w:hanging="360"/>
      </w:pPr>
      <w:rPr>
        <w:rFonts w:cs="Times New Roman"/>
        <w:color w:val="000000"/>
      </w:rPr>
    </w:lvl>
    <w:lvl w:ilvl="8">
      <w:start w:val="1"/>
      <w:numFmt w:val="lowerRoman"/>
      <w:lvlText w:val="%9."/>
      <w:lvlJc w:val="right"/>
      <w:pPr>
        <w:tabs>
          <w:tab w:val="num" w:pos="6480"/>
        </w:tabs>
        <w:ind w:left="6480" w:hanging="180"/>
      </w:pPr>
      <w:rPr>
        <w:rFonts w:cs="Times New Roman"/>
        <w:color w:val="000000"/>
      </w:rPr>
    </w:lvl>
  </w:abstractNum>
  <w:abstractNum w:abstractNumId="9" w15:restartNumberingAfterBreak="0">
    <w:nsid w:val="0000000A"/>
    <w:multiLevelType w:val="multilevel"/>
    <w:tmpl w:val="0000000A"/>
    <w:name w:val="WW8Num9"/>
    <w:lvl w:ilvl="0">
      <w:start w:val="1"/>
      <w:numFmt w:val="decimal"/>
      <w:lvlText w:val="%1) "/>
      <w:lvlJc w:val="left"/>
      <w:pPr>
        <w:tabs>
          <w:tab w:val="num" w:pos="0"/>
        </w:tabs>
        <w:ind w:left="567" w:hanging="283"/>
      </w:pPr>
      <w:rPr>
        <w:rFonts w:ascii="Arial" w:hAnsi="Arial" w:cs="Arial"/>
        <w:b w:val="0"/>
        <w:bCs w:val="0"/>
        <w:i w:val="0"/>
        <w:iCs w:val="0"/>
        <w:color w:val="000000"/>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0000000B"/>
    <w:multiLevelType w:val="multilevel"/>
    <w:tmpl w:val="0000000B"/>
    <w:name w:val="WW8Num10"/>
    <w:lvl w:ilvl="0">
      <w:start w:val="1"/>
      <w:numFmt w:val="decimal"/>
      <w:lvlText w:val="%1)"/>
      <w:lvlJc w:val="left"/>
      <w:pPr>
        <w:tabs>
          <w:tab w:val="num" w:pos="0"/>
        </w:tabs>
        <w:ind w:left="568" w:hanging="284"/>
      </w:pPr>
      <w:rPr>
        <w:rFonts w:ascii="Arial" w:hAnsi="Arial" w:cs="Arial"/>
        <w:b w:val="0"/>
        <w:bCs w:val="0"/>
        <w:i w:val="0"/>
        <w:i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1"/>
    <w:lvl w:ilvl="0">
      <w:start w:val="1"/>
      <w:numFmt w:val="lowerLetter"/>
      <w:lvlText w:val="%1) "/>
      <w:lvlJc w:val="left"/>
      <w:pPr>
        <w:tabs>
          <w:tab w:val="num" w:pos="0"/>
        </w:tabs>
        <w:ind w:left="927" w:hanging="360"/>
      </w:pPr>
      <w:rPr>
        <w:rFonts w:ascii="Arial" w:hAnsi="Arial" w:cs="Arial"/>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0E"/>
    <w:multiLevelType w:val="multilevel"/>
    <w:tmpl w:val="0000000E"/>
    <w:name w:val="WW8Num13"/>
    <w:lvl w:ilvl="0">
      <w:start w:val="1"/>
      <w:numFmt w:val="decimal"/>
      <w:lvlText w:val="%1)"/>
      <w:lvlJc w:val="left"/>
      <w:pPr>
        <w:tabs>
          <w:tab w:val="num" w:pos="720"/>
        </w:tabs>
        <w:ind w:left="720" w:hanging="360"/>
      </w:pPr>
      <w:rPr>
        <w:rFonts w:cs="Times New Roman"/>
        <w:color w:val="000000"/>
      </w:rPr>
    </w:lvl>
    <w:lvl w:ilvl="1">
      <w:start w:val="1"/>
      <w:numFmt w:val="lowerLetter"/>
      <w:lvlText w:val="%2."/>
      <w:lvlJc w:val="left"/>
      <w:pPr>
        <w:tabs>
          <w:tab w:val="num" w:pos="1440"/>
        </w:tabs>
        <w:ind w:left="1440" w:hanging="360"/>
      </w:pPr>
      <w:rPr>
        <w:rFonts w:cs="Times New Roman"/>
        <w:color w:val="000000"/>
      </w:rPr>
    </w:lvl>
    <w:lvl w:ilvl="2">
      <w:start w:val="1"/>
      <w:numFmt w:val="lowerRoman"/>
      <w:lvlText w:val="%3."/>
      <w:lvlJc w:val="right"/>
      <w:pPr>
        <w:tabs>
          <w:tab w:val="num" w:pos="2160"/>
        </w:tabs>
        <w:ind w:left="2160" w:hanging="180"/>
      </w:pPr>
      <w:rPr>
        <w:rFonts w:cs="Times New Roman"/>
        <w:color w:val="000000"/>
      </w:rPr>
    </w:lvl>
    <w:lvl w:ilvl="3">
      <w:start w:val="1"/>
      <w:numFmt w:val="decimal"/>
      <w:lvlText w:val="%4."/>
      <w:lvlJc w:val="left"/>
      <w:pPr>
        <w:tabs>
          <w:tab w:val="num" w:pos="2880"/>
        </w:tabs>
        <w:ind w:left="2880" w:hanging="360"/>
      </w:pPr>
      <w:rPr>
        <w:rFonts w:cs="Times New Roman"/>
        <w:color w:val="000000"/>
      </w:rPr>
    </w:lvl>
    <w:lvl w:ilvl="4">
      <w:start w:val="1"/>
      <w:numFmt w:val="lowerLetter"/>
      <w:lvlText w:val="%5."/>
      <w:lvlJc w:val="left"/>
      <w:pPr>
        <w:tabs>
          <w:tab w:val="num" w:pos="3600"/>
        </w:tabs>
        <w:ind w:left="3600" w:hanging="360"/>
      </w:pPr>
      <w:rPr>
        <w:rFonts w:cs="Times New Roman"/>
        <w:color w:val="000000"/>
      </w:rPr>
    </w:lvl>
    <w:lvl w:ilvl="5">
      <w:start w:val="1"/>
      <w:numFmt w:val="lowerRoman"/>
      <w:lvlText w:val="%6."/>
      <w:lvlJc w:val="right"/>
      <w:pPr>
        <w:tabs>
          <w:tab w:val="num" w:pos="4320"/>
        </w:tabs>
        <w:ind w:left="4320" w:hanging="180"/>
      </w:pPr>
      <w:rPr>
        <w:rFonts w:cs="Times New Roman"/>
        <w:color w:val="000000"/>
      </w:rPr>
    </w:lvl>
    <w:lvl w:ilvl="6">
      <w:start w:val="1"/>
      <w:numFmt w:val="decimal"/>
      <w:lvlText w:val="%7."/>
      <w:lvlJc w:val="left"/>
      <w:pPr>
        <w:tabs>
          <w:tab w:val="num" w:pos="5040"/>
        </w:tabs>
        <w:ind w:left="5040" w:hanging="360"/>
      </w:pPr>
      <w:rPr>
        <w:rFonts w:cs="Times New Roman"/>
        <w:color w:val="000000"/>
      </w:rPr>
    </w:lvl>
    <w:lvl w:ilvl="7">
      <w:start w:val="1"/>
      <w:numFmt w:val="lowerLetter"/>
      <w:lvlText w:val="%8."/>
      <w:lvlJc w:val="left"/>
      <w:pPr>
        <w:tabs>
          <w:tab w:val="num" w:pos="5760"/>
        </w:tabs>
        <w:ind w:left="5760" w:hanging="360"/>
      </w:pPr>
      <w:rPr>
        <w:rFonts w:cs="Times New Roman"/>
        <w:color w:val="000000"/>
      </w:rPr>
    </w:lvl>
    <w:lvl w:ilvl="8">
      <w:start w:val="1"/>
      <w:numFmt w:val="lowerRoman"/>
      <w:lvlText w:val="%9."/>
      <w:lvlJc w:val="right"/>
      <w:pPr>
        <w:tabs>
          <w:tab w:val="num" w:pos="6480"/>
        </w:tabs>
        <w:ind w:left="6480" w:hanging="180"/>
      </w:pPr>
      <w:rPr>
        <w:rFonts w:cs="Times New Roman"/>
        <w:color w:val="000000"/>
      </w:rPr>
    </w:lvl>
  </w:abstractNum>
  <w:abstractNum w:abstractNumId="14" w15:restartNumberingAfterBreak="0">
    <w:nsid w:val="0000000F"/>
    <w:multiLevelType w:val="multilevel"/>
    <w:tmpl w:val="0000000F"/>
    <w:name w:val="WW8Num14"/>
    <w:lvl w:ilvl="0">
      <w:start w:val="1"/>
      <w:numFmt w:val="decimal"/>
      <w:lvlText w:val="%1)"/>
      <w:lvlJc w:val="left"/>
      <w:pPr>
        <w:tabs>
          <w:tab w:val="num" w:pos="720"/>
        </w:tabs>
        <w:ind w:left="720" w:hanging="360"/>
      </w:pPr>
      <w:rPr>
        <w:rFonts w:cs="Times New Roman"/>
        <w:b w:val="0"/>
        <w:bCs w:val="0"/>
        <w:color w:val="00000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00000010"/>
    <w:multiLevelType w:val="multilevel"/>
    <w:tmpl w:val="00000010"/>
    <w:name w:val="WW8Num15"/>
    <w:lvl w:ilvl="0">
      <w:start w:val="1"/>
      <w:numFmt w:val="decimal"/>
      <w:lvlText w:val="%1)"/>
      <w:lvlJc w:val="left"/>
      <w:pPr>
        <w:tabs>
          <w:tab w:val="num" w:pos="720"/>
        </w:tabs>
        <w:ind w:left="720" w:hanging="360"/>
      </w:pPr>
      <w:rPr>
        <w:rFonts w:ascii="Arial" w:hAnsi="Arial" w:cs="Times New Roman"/>
        <w:b w:val="0"/>
        <w:bCs w:val="0"/>
        <w:color w:val="000000"/>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00000011"/>
    <w:multiLevelType w:val="multilevel"/>
    <w:tmpl w:val="00000011"/>
    <w:name w:val="WW8Num16"/>
    <w:lvl w:ilvl="0">
      <w:start w:val="1"/>
      <w:numFmt w:val="decimal"/>
      <w:lvlText w:val="%1)"/>
      <w:lvlJc w:val="left"/>
      <w:pPr>
        <w:tabs>
          <w:tab w:val="num" w:pos="0"/>
        </w:tabs>
        <w:ind w:left="720" w:hanging="360"/>
      </w:pPr>
      <w:rPr>
        <w:rFonts w:ascii="Arial" w:eastAsia="Times New Roman" w:hAnsi="Arial" w:cs="Times New Roman"/>
      </w:rPr>
    </w:lvl>
    <w:lvl w:ilvl="1">
      <w:start w:val="1"/>
      <w:numFmt w:val="lowerLetter"/>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rPr>
        <w:rFonts w:ascii="Times New Roman" w:hAnsi="Times New Roman" w:cs="Times New Roman"/>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7" w15:restartNumberingAfterBreak="0">
    <w:nsid w:val="05B105F6"/>
    <w:multiLevelType w:val="hybridMultilevel"/>
    <w:tmpl w:val="A9DE2A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526419"/>
    <w:multiLevelType w:val="hybridMultilevel"/>
    <w:tmpl w:val="A32EB4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E2A1D35"/>
    <w:multiLevelType w:val="multilevel"/>
    <w:tmpl w:val="0000000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22" w15:restartNumberingAfterBreak="0">
    <w:nsid w:val="113553CD"/>
    <w:multiLevelType w:val="hybridMultilevel"/>
    <w:tmpl w:val="61E2A1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4C0D0F"/>
    <w:multiLevelType w:val="hybridMultilevel"/>
    <w:tmpl w:val="866A1B46"/>
    <w:lvl w:ilvl="0" w:tplc="FFFFFFFF">
      <w:start w:val="1"/>
      <w:numFmt w:val="decimal"/>
      <w:lvlText w:val="%1)"/>
      <w:lvlJc w:val="left"/>
      <w:pPr>
        <w:ind w:left="720" w:hanging="360"/>
      </w:pPr>
      <w:rPr>
        <w:rFonts w:ascii="Arial" w:hAnsi="Arial"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A295091"/>
    <w:multiLevelType w:val="hybridMultilevel"/>
    <w:tmpl w:val="6696F584"/>
    <w:lvl w:ilvl="0" w:tplc="6846AD8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1A6B2CB4"/>
    <w:multiLevelType w:val="multilevel"/>
    <w:tmpl w:val="0000000E"/>
    <w:lvl w:ilvl="0">
      <w:start w:val="1"/>
      <w:numFmt w:val="decimal"/>
      <w:lvlText w:val="%1)"/>
      <w:lvlJc w:val="left"/>
      <w:pPr>
        <w:tabs>
          <w:tab w:val="num" w:pos="720"/>
        </w:tabs>
        <w:ind w:left="720" w:hanging="360"/>
      </w:pPr>
      <w:rPr>
        <w:rFonts w:cs="Times New Roman"/>
        <w:color w:val="000000"/>
      </w:rPr>
    </w:lvl>
    <w:lvl w:ilvl="1">
      <w:start w:val="1"/>
      <w:numFmt w:val="lowerLetter"/>
      <w:lvlText w:val="%2."/>
      <w:lvlJc w:val="left"/>
      <w:pPr>
        <w:tabs>
          <w:tab w:val="num" w:pos="1440"/>
        </w:tabs>
        <w:ind w:left="1440" w:hanging="360"/>
      </w:pPr>
      <w:rPr>
        <w:rFonts w:cs="Times New Roman"/>
        <w:color w:val="000000"/>
      </w:rPr>
    </w:lvl>
    <w:lvl w:ilvl="2">
      <w:start w:val="1"/>
      <w:numFmt w:val="lowerRoman"/>
      <w:lvlText w:val="%3."/>
      <w:lvlJc w:val="right"/>
      <w:pPr>
        <w:tabs>
          <w:tab w:val="num" w:pos="2160"/>
        </w:tabs>
        <w:ind w:left="2160" w:hanging="180"/>
      </w:pPr>
      <w:rPr>
        <w:rFonts w:cs="Times New Roman"/>
        <w:color w:val="000000"/>
      </w:rPr>
    </w:lvl>
    <w:lvl w:ilvl="3">
      <w:start w:val="1"/>
      <w:numFmt w:val="decimal"/>
      <w:lvlText w:val="%4."/>
      <w:lvlJc w:val="left"/>
      <w:pPr>
        <w:tabs>
          <w:tab w:val="num" w:pos="2880"/>
        </w:tabs>
        <w:ind w:left="2880" w:hanging="360"/>
      </w:pPr>
      <w:rPr>
        <w:rFonts w:cs="Times New Roman"/>
        <w:color w:val="000000"/>
      </w:rPr>
    </w:lvl>
    <w:lvl w:ilvl="4">
      <w:start w:val="1"/>
      <w:numFmt w:val="lowerLetter"/>
      <w:lvlText w:val="%5."/>
      <w:lvlJc w:val="left"/>
      <w:pPr>
        <w:tabs>
          <w:tab w:val="num" w:pos="3600"/>
        </w:tabs>
        <w:ind w:left="3600" w:hanging="360"/>
      </w:pPr>
      <w:rPr>
        <w:rFonts w:cs="Times New Roman"/>
        <w:color w:val="000000"/>
      </w:rPr>
    </w:lvl>
    <w:lvl w:ilvl="5">
      <w:start w:val="1"/>
      <w:numFmt w:val="lowerRoman"/>
      <w:lvlText w:val="%6."/>
      <w:lvlJc w:val="right"/>
      <w:pPr>
        <w:tabs>
          <w:tab w:val="num" w:pos="4320"/>
        </w:tabs>
        <w:ind w:left="4320" w:hanging="180"/>
      </w:pPr>
      <w:rPr>
        <w:rFonts w:cs="Times New Roman"/>
        <w:color w:val="000000"/>
      </w:rPr>
    </w:lvl>
    <w:lvl w:ilvl="6">
      <w:start w:val="1"/>
      <w:numFmt w:val="decimal"/>
      <w:lvlText w:val="%7."/>
      <w:lvlJc w:val="left"/>
      <w:pPr>
        <w:tabs>
          <w:tab w:val="num" w:pos="5040"/>
        </w:tabs>
        <w:ind w:left="5040" w:hanging="360"/>
      </w:pPr>
      <w:rPr>
        <w:rFonts w:cs="Times New Roman"/>
        <w:color w:val="000000"/>
      </w:rPr>
    </w:lvl>
    <w:lvl w:ilvl="7">
      <w:start w:val="1"/>
      <w:numFmt w:val="lowerLetter"/>
      <w:lvlText w:val="%8."/>
      <w:lvlJc w:val="left"/>
      <w:pPr>
        <w:tabs>
          <w:tab w:val="num" w:pos="5760"/>
        </w:tabs>
        <w:ind w:left="5760" w:hanging="360"/>
      </w:pPr>
      <w:rPr>
        <w:rFonts w:cs="Times New Roman"/>
        <w:color w:val="000000"/>
      </w:rPr>
    </w:lvl>
    <w:lvl w:ilvl="8">
      <w:start w:val="1"/>
      <w:numFmt w:val="lowerRoman"/>
      <w:lvlText w:val="%9."/>
      <w:lvlJc w:val="right"/>
      <w:pPr>
        <w:tabs>
          <w:tab w:val="num" w:pos="6480"/>
        </w:tabs>
        <w:ind w:left="6480" w:hanging="180"/>
      </w:pPr>
      <w:rPr>
        <w:rFonts w:cs="Times New Roman"/>
        <w:color w:val="000000"/>
      </w:rPr>
    </w:lvl>
  </w:abstractNum>
  <w:abstractNum w:abstractNumId="26" w15:restartNumberingAfterBreak="0">
    <w:nsid w:val="1AA327A5"/>
    <w:multiLevelType w:val="hybridMultilevel"/>
    <w:tmpl w:val="34449B4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1B48594A"/>
    <w:multiLevelType w:val="hybridMultilevel"/>
    <w:tmpl w:val="A32EB4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9637D49"/>
    <w:multiLevelType w:val="multilevel"/>
    <w:tmpl w:val="0000000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2CA32D18"/>
    <w:multiLevelType w:val="multilevel"/>
    <w:tmpl w:val="0000000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373941F6"/>
    <w:multiLevelType w:val="hybridMultilevel"/>
    <w:tmpl w:val="6AB651E4"/>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15:restartNumberingAfterBreak="0">
    <w:nsid w:val="374A4584"/>
    <w:multiLevelType w:val="hybridMultilevel"/>
    <w:tmpl w:val="528E702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9036289"/>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15:restartNumberingAfterBreak="0">
    <w:nsid w:val="3D5E02EC"/>
    <w:multiLevelType w:val="hybridMultilevel"/>
    <w:tmpl w:val="90A237D0"/>
    <w:name w:val="WW8Num32"/>
    <w:lvl w:ilvl="0" w:tplc="A25AEE96">
      <w:start w:val="2"/>
      <w:numFmt w:val="decimal"/>
      <w:lvlText w:val="%1."/>
      <w:lvlJc w:val="left"/>
      <w:pPr>
        <w:tabs>
          <w:tab w:val="num" w:pos="0"/>
        </w:tabs>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F86474B"/>
    <w:multiLevelType w:val="hybridMultilevel"/>
    <w:tmpl w:val="7F520A78"/>
    <w:lvl w:ilvl="0" w:tplc="ABB4AC9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6E0A8A"/>
    <w:multiLevelType w:val="hybridMultilevel"/>
    <w:tmpl w:val="F3049E68"/>
    <w:lvl w:ilvl="0" w:tplc="7B3AE1CA">
      <w:start w:val="1"/>
      <w:numFmt w:val="decimal"/>
      <w:lvlText w:val="%1)"/>
      <w:lvlJc w:val="left"/>
      <w:pPr>
        <w:ind w:left="1364"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A6556B3"/>
    <w:multiLevelType w:val="hybridMultilevel"/>
    <w:tmpl w:val="B5F03916"/>
    <w:lvl w:ilvl="0" w:tplc="33EAF826">
      <w:start w:val="1"/>
      <w:numFmt w:val="decimal"/>
      <w:lvlText w:val="%1)"/>
      <w:lvlJc w:val="left"/>
      <w:pPr>
        <w:tabs>
          <w:tab w:val="num" w:pos="0"/>
        </w:tabs>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C094C77"/>
    <w:multiLevelType w:val="multilevel"/>
    <w:tmpl w:val="0000000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521A7968"/>
    <w:multiLevelType w:val="hybridMultilevel"/>
    <w:tmpl w:val="A32EB4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27F2087"/>
    <w:multiLevelType w:val="hybridMultilevel"/>
    <w:tmpl w:val="B06CD244"/>
    <w:lvl w:ilvl="0" w:tplc="5880C03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15:restartNumberingAfterBreak="0">
    <w:nsid w:val="52A546E5"/>
    <w:multiLevelType w:val="hybridMultilevel"/>
    <w:tmpl w:val="0D2A701E"/>
    <w:lvl w:ilvl="0" w:tplc="C6A07EF6">
      <w:start w:val="1"/>
      <w:numFmt w:val="lowerLetter"/>
      <w:lvlText w:val="%1)"/>
      <w:lvlJc w:val="right"/>
      <w:pPr>
        <w:tabs>
          <w:tab w:val="num" w:pos="851"/>
        </w:tabs>
        <w:ind w:left="851" w:hanging="284"/>
      </w:pPr>
      <w:rPr>
        <w:rFonts w:ascii="Arial" w:hAnsi="Arial" w:cs="Times New Roman"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AE96281"/>
    <w:multiLevelType w:val="hybridMultilevel"/>
    <w:tmpl w:val="866A1B46"/>
    <w:lvl w:ilvl="0" w:tplc="FFFFFFFF">
      <w:start w:val="1"/>
      <w:numFmt w:val="decimal"/>
      <w:lvlText w:val="%1)"/>
      <w:lvlJc w:val="left"/>
      <w:pPr>
        <w:ind w:left="720" w:hanging="360"/>
      </w:pPr>
      <w:rPr>
        <w:rFonts w:ascii="Arial" w:hAnsi="Arial"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B906701"/>
    <w:multiLevelType w:val="multilevel"/>
    <w:tmpl w:val="DC8A3FEE"/>
    <w:lvl w:ilvl="0">
      <w:start w:val="1"/>
      <w:numFmt w:val="ordinal"/>
      <w:lvlText w:val="§ %1"/>
      <w:lvlJc w:val="left"/>
      <w:pPr>
        <w:ind w:left="360" w:firstLine="0"/>
      </w:pPr>
      <w:rPr>
        <w:rFonts w:hint="default"/>
        <w:b/>
        <w:i w:val="0"/>
        <w:strike w:val="0"/>
        <w:color w:val="000000"/>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3" w15:restartNumberingAfterBreak="0">
    <w:nsid w:val="60BE138C"/>
    <w:multiLevelType w:val="multilevel"/>
    <w:tmpl w:val="0000000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4" w15:restartNumberingAfterBreak="0">
    <w:nsid w:val="6C0006B1"/>
    <w:multiLevelType w:val="multilevel"/>
    <w:tmpl w:val="0000000E"/>
    <w:lvl w:ilvl="0">
      <w:start w:val="1"/>
      <w:numFmt w:val="decimal"/>
      <w:lvlText w:val="%1)"/>
      <w:lvlJc w:val="left"/>
      <w:pPr>
        <w:tabs>
          <w:tab w:val="num" w:pos="720"/>
        </w:tabs>
        <w:ind w:left="720" w:hanging="360"/>
      </w:pPr>
      <w:rPr>
        <w:rFonts w:cs="Times New Roman"/>
        <w:color w:val="000000"/>
      </w:rPr>
    </w:lvl>
    <w:lvl w:ilvl="1">
      <w:start w:val="1"/>
      <w:numFmt w:val="lowerLetter"/>
      <w:lvlText w:val="%2."/>
      <w:lvlJc w:val="left"/>
      <w:pPr>
        <w:tabs>
          <w:tab w:val="num" w:pos="1440"/>
        </w:tabs>
        <w:ind w:left="1440" w:hanging="360"/>
      </w:pPr>
      <w:rPr>
        <w:rFonts w:cs="Times New Roman"/>
        <w:color w:val="000000"/>
      </w:rPr>
    </w:lvl>
    <w:lvl w:ilvl="2">
      <w:start w:val="1"/>
      <w:numFmt w:val="lowerRoman"/>
      <w:lvlText w:val="%3."/>
      <w:lvlJc w:val="right"/>
      <w:pPr>
        <w:tabs>
          <w:tab w:val="num" w:pos="2160"/>
        </w:tabs>
        <w:ind w:left="2160" w:hanging="180"/>
      </w:pPr>
      <w:rPr>
        <w:rFonts w:cs="Times New Roman"/>
        <w:color w:val="000000"/>
      </w:rPr>
    </w:lvl>
    <w:lvl w:ilvl="3">
      <w:start w:val="1"/>
      <w:numFmt w:val="decimal"/>
      <w:lvlText w:val="%4."/>
      <w:lvlJc w:val="left"/>
      <w:pPr>
        <w:tabs>
          <w:tab w:val="num" w:pos="2880"/>
        </w:tabs>
        <w:ind w:left="2880" w:hanging="360"/>
      </w:pPr>
      <w:rPr>
        <w:rFonts w:cs="Times New Roman"/>
        <w:color w:val="000000"/>
      </w:rPr>
    </w:lvl>
    <w:lvl w:ilvl="4">
      <w:start w:val="1"/>
      <w:numFmt w:val="lowerLetter"/>
      <w:lvlText w:val="%5."/>
      <w:lvlJc w:val="left"/>
      <w:pPr>
        <w:tabs>
          <w:tab w:val="num" w:pos="3600"/>
        </w:tabs>
        <w:ind w:left="3600" w:hanging="360"/>
      </w:pPr>
      <w:rPr>
        <w:rFonts w:cs="Times New Roman"/>
        <w:color w:val="000000"/>
      </w:rPr>
    </w:lvl>
    <w:lvl w:ilvl="5">
      <w:start w:val="1"/>
      <w:numFmt w:val="lowerRoman"/>
      <w:lvlText w:val="%6."/>
      <w:lvlJc w:val="right"/>
      <w:pPr>
        <w:tabs>
          <w:tab w:val="num" w:pos="4320"/>
        </w:tabs>
        <w:ind w:left="4320" w:hanging="180"/>
      </w:pPr>
      <w:rPr>
        <w:rFonts w:cs="Times New Roman"/>
        <w:color w:val="000000"/>
      </w:rPr>
    </w:lvl>
    <w:lvl w:ilvl="6">
      <w:start w:val="1"/>
      <w:numFmt w:val="decimal"/>
      <w:lvlText w:val="%7."/>
      <w:lvlJc w:val="left"/>
      <w:pPr>
        <w:tabs>
          <w:tab w:val="num" w:pos="5040"/>
        </w:tabs>
        <w:ind w:left="5040" w:hanging="360"/>
      </w:pPr>
      <w:rPr>
        <w:rFonts w:cs="Times New Roman"/>
        <w:color w:val="000000"/>
      </w:rPr>
    </w:lvl>
    <w:lvl w:ilvl="7">
      <w:start w:val="1"/>
      <w:numFmt w:val="lowerLetter"/>
      <w:lvlText w:val="%8."/>
      <w:lvlJc w:val="left"/>
      <w:pPr>
        <w:tabs>
          <w:tab w:val="num" w:pos="5760"/>
        </w:tabs>
        <w:ind w:left="5760" w:hanging="360"/>
      </w:pPr>
      <w:rPr>
        <w:rFonts w:cs="Times New Roman"/>
        <w:color w:val="000000"/>
      </w:rPr>
    </w:lvl>
    <w:lvl w:ilvl="8">
      <w:start w:val="1"/>
      <w:numFmt w:val="lowerRoman"/>
      <w:lvlText w:val="%9."/>
      <w:lvlJc w:val="right"/>
      <w:pPr>
        <w:tabs>
          <w:tab w:val="num" w:pos="6480"/>
        </w:tabs>
        <w:ind w:left="6480" w:hanging="180"/>
      </w:pPr>
      <w:rPr>
        <w:rFonts w:cs="Times New Roman"/>
        <w:color w:val="000000"/>
      </w:rPr>
    </w:lvl>
  </w:abstractNum>
  <w:abstractNum w:abstractNumId="45" w15:restartNumberingAfterBreak="0">
    <w:nsid w:val="6CDF6D77"/>
    <w:multiLevelType w:val="hybridMultilevel"/>
    <w:tmpl w:val="866A1B46"/>
    <w:lvl w:ilvl="0" w:tplc="FFFFFFFF">
      <w:start w:val="1"/>
      <w:numFmt w:val="decimal"/>
      <w:lvlText w:val="%1)"/>
      <w:lvlJc w:val="left"/>
      <w:pPr>
        <w:ind w:left="720" w:hanging="360"/>
      </w:pPr>
      <w:rPr>
        <w:rFonts w:ascii="Arial" w:hAnsi="Arial"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D4B3159"/>
    <w:multiLevelType w:val="hybridMultilevel"/>
    <w:tmpl w:val="3E8844A4"/>
    <w:lvl w:ilvl="0" w:tplc="EB90850A">
      <w:start w:val="1"/>
      <w:numFmt w:val="lowerLetter"/>
      <w:lvlText w:val="%1)"/>
      <w:lvlJc w:val="left"/>
      <w:pPr>
        <w:ind w:left="927" w:hanging="360"/>
      </w:pPr>
      <w:rPr>
        <w:rFonts w:hint="default"/>
        <w:color w:val="000000" w:themeColor="text1"/>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7"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48" w15:restartNumberingAfterBreak="0">
    <w:nsid w:val="70EB2460"/>
    <w:multiLevelType w:val="multilevel"/>
    <w:tmpl w:val="00000008"/>
    <w:lvl w:ilvl="0">
      <w:start w:val="1"/>
      <w:numFmt w:val="decimal"/>
      <w:lvlText w:val="%1)"/>
      <w:lvlJc w:val="left"/>
      <w:pPr>
        <w:tabs>
          <w:tab w:val="num" w:pos="644"/>
        </w:tabs>
        <w:ind w:left="644" w:hanging="360"/>
      </w:pPr>
      <w:rPr>
        <w:rFonts w:ascii="Arial" w:hAnsi="Arial"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9" w15:restartNumberingAfterBreak="0">
    <w:nsid w:val="72C06FF3"/>
    <w:multiLevelType w:val="hybridMultilevel"/>
    <w:tmpl w:val="A32EB4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2D40080"/>
    <w:multiLevelType w:val="hybridMultilevel"/>
    <w:tmpl w:val="0456BBC6"/>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58E163F"/>
    <w:multiLevelType w:val="hybridMultilevel"/>
    <w:tmpl w:val="808857E0"/>
    <w:lvl w:ilvl="0" w:tplc="AC2EFF0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2" w15:restartNumberingAfterBreak="0">
    <w:nsid w:val="7AAE267D"/>
    <w:multiLevelType w:val="hybridMultilevel"/>
    <w:tmpl w:val="8520C420"/>
    <w:lvl w:ilvl="0" w:tplc="9F4251D6">
      <w:start w:val="1"/>
      <w:numFmt w:val="decimal"/>
      <w:lvlText w:val="%1)"/>
      <w:lvlJc w:val="left"/>
      <w:pPr>
        <w:tabs>
          <w:tab w:val="num" w:pos="720"/>
        </w:tabs>
        <w:ind w:left="720" w:hanging="360"/>
      </w:pPr>
      <w:rPr>
        <w:rFonts w:cs="Times New Roman" w:hint="default"/>
      </w:rPr>
    </w:lvl>
    <w:lvl w:ilvl="1" w:tplc="04090017">
      <w:start w:val="1"/>
      <w:numFmt w:val="lowerLetter"/>
      <w:lvlText w:val="%2)"/>
      <w:lvlJc w:val="left"/>
      <w:pPr>
        <w:tabs>
          <w:tab w:val="num" w:pos="1440"/>
        </w:tabs>
        <w:ind w:left="1440" w:hanging="360"/>
      </w:pPr>
    </w:lvl>
    <w:lvl w:ilvl="2" w:tplc="C6A07EF6">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3" w15:restartNumberingAfterBreak="0">
    <w:nsid w:val="7ABF4125"/>
    <w:multiLevelType w:val="singleLevel"/>
    <w:tmpl w:val="10341686"/>
    <w:lvl w:ilvl="0">
      <w:start w:val="1"/>
      <w:numFmt w:val="decimal"/>
      <w:lvlText w:val="%1)"/>
      <w:lvlJc w:val="left"/>
      <w:pPr>
        <w:tabs>
          <w:tab w:val="num" w:pos="0"/>
        </w:tabs>
        <w:ind w:left="568" w:hanging="284"/>
      </w:pPr>
      <w:rPr>
        <w:rFonts w:ascii="Arial" w:eastAsia="Times New Roman" w:hAnsi="Arial" w:cs="Arial"/>
        <w:b w:val="0"/>
        <w:bCs w:val="0"/>
        <w:i w:val="0"/>
        <w:iCs w:val="0"/>
        <w:sz w:val="22"/>
        <w:szCs w:val="22"/>
      </w:rPr>
    </w:lvl>
  </w:abstractNum>
  <w:num w:numId="1" w16cid:durableId="68431335">
    <w:abstractNumId w:val="0"/>
  </w:num>
  <w:num w:numId="2" w16cid:durableId="493642459">
    <w:abstractNumId w:val="1"/>
  </w:num>
  <w:num w:numId="3" w16cid:durableId="918364087">
    <w:abstractNumId w:val="2"/>
  </w:num>
  <w:num w:numId="4" w16cid:durableId="329330730">
    <w:abstractNumId w:val="3"/>
  </w:num>
  <w:num w:numId="5" w16cid:durableId="410733539">
    <w:abstractNumId w:val="4"/>
  </w:num>
  <w:num w:numId="6" w16cid:durableId="1518083045">
    <w:abstractNumId w:val="5"/>
  </w:num>
  <w:num w:numId="7" w16cid:durableId="1515877240">
    <w:abstractNumId w:val="6"/>
  </w:num>
  <w:num w:numId="8" w16cid:durableId="1043553595">
    <w:abstractNumId w:val="7"/>
  </w:num>
  <w:num w:numId="9" w16cid:durableId="1572081431">
    <w:abstractNumId w:val="8"/>
  </w:num>
  <w:num w:numId="10" w16cid:durableId="1853300987">
    <w:abstractNumId w:val="9"/>
  </w:num>
  <w:num w:numId="11" w16cid:durableId="1990548793">
    <w:abstractNumId w:val="10"/>
  </w:num>
  <w:num w:numId="12" w16cid:durableId="1539583287">
    <w:abstractNumId w:val="11"/>
  </w:num>
  <w:num w:numId="13" w16cid:durableId="1681661630">
    <w:abstractNumId w:val="12"/>
  </w:num>
  <w:num w:numId="14" w16cid:durableId="1790591459">
    <w:abstractNumId w:val="13"/>
  </w:num>
  <w:num w:numId="15" w16cid:durableId="1869296445">
    <w:abstractNumId w:val="14"/>
  </w:num>
  <w:num w:numId="16" w16cid:durableId="2062556840">
    <w:abstractNumId w:val="15"/>
  </w:num>
  <w:num w:numId="17" w16cid:durableId="24062654">
    <w:abstractNumId w:val="16"/>
  </w:num>
  <w:num w:numId="18" w16cid:durableId="1605728617">
    <w:abstractNumId w:val="44"/>
  </w:num>
  <w:num w:numId="19" w16cid:durableId="741637328">
    <w:abstractNumId w:val="53"/>
  </w:num>
  <w:num w:numId="20" w16cid:durableId="29766325">
    <w:abstractNumId w:val="42"/>
  </w:num>
  <w:num w:numId="21" w16cid:durableId="1087121027">
    <w:abstractNumId w:val="33"/>
  </w:num>
  <w:num w:numId="22" w16cid:durableId="1718162184">
    <w:abstractNumId w:val="36"/>
  </w:num>
  <w:num w:numId="23" w16cid:durableId="1713381995">
    <w:abstractNumId w:val="25"/>
  </w:num>
  <w:num w:numId="24" w16cid:durableId="1302155975">
    <w:abstractNumId w:val="35"/>
  </w:num>
  <w:num w:numId="25" w16cid:durableId="2117359160">
    <w:abstractNumId w:val="47"/>
  </w:num>
  <w:num w:numId="26" w16cid:durableId="1808039386">
    <w:abstractNumId w:val="21"/>
  </w:num>
  <w:num w:numId="27" w16cid:durableId="1287084493">
    <w:abstractNumId w:val="30"/>
  </w:num>
  <w:num w:numId="28" w16cid:durableId="893272511">
    <w:abstractNumId w:val="20"/>
  </w:num>
  <w:num w:numId="29" w16cid:durableId="1133984348">
    <w:abstractNumId w:val="26"/>
  </w:num>
  <w:num w:numId="30" w16cid:durableId="209419873">
    <w:abstractNumId w:val="17"/>
  </w:num>
  <w:num w:numId="31" w16cid:durableId="865484420">
    <w:abstractNumId w:val="50"/>
  </w:num>
  <w:num w:numId="32" w16cid:durableId="719062147">
    <w:abstractNumId w:val="28"/>
  </w:num>
  <w:num w:numId="33" w16cid:durableId="84813757">
    <w:abstractNumId w:val="43"/>
  </w:num>
  <w:num w:numId="34" w16cid:durableId="659696209">
    <w:abstractNumId w:val="29"/>
  </w:num>
  <w:num w:numId="35" w16cid:durableId="1120223409">
    <w:abstractNumId w:val="45"/>
  </w:num>
  <w:num w:numId="36" w16cid:durableId="1510559623">
    <w:abstractNumId w:val="24"/>
  </w:num>
  <w:num w:numId="37" w16cid:durableId="1771395123">
    <w:abstractNumId w:val="51"/>
  </w:num>
  <w:num w:numId="38" w16cid:durableId="1946688561">
    <w:abstractNumId w:val="39"/>
  </w:num>
  <w:num w:numId="39" w16cid:durableId="1894389598">
    <w:abstractNumId w:val="22"/>
  </w:num>
  <w:num w:numId="40" w16cid:durableId="1794667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96108471">
    <w:abstractNumId w:val="34"/>
  </w:num>
  <w:num w:numId="42" w16cid:durableId="1838761613">
    <w:abstractNumId w:val="40"/>
  </w:num>
  <w:num w:numId="43" w16cid:durableId="2067219418">
    <w:abstractNumId w:val="31"/>
  </w:num>
  <w:num w:numId="44" w16cid:durableId="1874536626">
    <w:abstractNumId w:val="46"/>
  </w:num>
  <w:num w:numId="45" w16cid:durableId="527186879">
    <w:abstractNumId w:val="32"/>
  </w:num>
  <w:num w:numId="46" w16cid:durableId="219560678">
    <w:abstractNumId w:val="38"/>
  </w:num>
  <w:num w:numId="47" w16cid:durableId="122433879">
    <w:abstractNumId w:val="49"/>
  </w:num>
  <w:num w:numId="48" w16cid:durableId="1080172279">
    <w:abstractNumId w:val="27"/>
  </w:num>
  <w:num w:numId="49" w16cid:durableId="1473718464">
    <w:abstractNumId w:val="18"/>
  </w:num>
  <w:num w:numId="50" w16cid:durableId="1152990940">
    <w:abstractNumId w:val="37"/>
  </w:num>
  <w:num w:numId="51" w16cid:durableId="945692387">
    <w:abstractNumId w:val="23"/>
  </w:num>
  <w:num w:numId="52" w16cid:durableId="542325481">
    <w:abstractNumId w:val="19"/>
  </w:num>
  <w:num w:numId="53" w16cid:durableId="1118258934">
    <w:abstractNumId w:val="41"/>
  </w:num>
  <w:num w:numId="54" w16cid:durableId="1115907254">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359"/>
    <w:rsid w:val="000212E9"/>
    <w:rsid w:val="00027F7E"/>
    <w:rsid w:val="000324CF"/>
    <w:rsid w:val="00036827"/>
    <w:rsid w:val="00045FD3"/>
    <w:rsid w:val="00047467"/>
    <w:rsid w:val="00051327"/>
    <w:rsid w:val="0005195E"/>
    <w:rsid w:val="00060D22"/>
    <w:rsid w:val="00063EF6"/>
    <w:rsid w:val="00086ECE"/>
    <w:rsid w:val="000924E0"/>
    <w:rsid w:val="0009600C"/>
    <w:rsid w:val="000967CA"/>
    <w:rsid w:val="000A3313"/>
    <w:rsid w:val="000A43A6"/>
    <w:rsid w:val="000B1A69"/>
    <w:rsid w:val="000C0661"/>
    <w:rsid w:val="000D23C3"/>
    <w:rsid w:val="000D2B3B"/>
    <w:rsid w:val="000D45E8"/>
    <w:rsid w:val="000E0685"/>
    <w:rsid w:val="000E6B7C"/>
    <w:rsid w:val="0010244A"/>
    <w:rsid w:val="00107F80"/>
    <w:rsid w:val="00111D21"/>
    <w:rsid w:val="0014692F"/>
    <w:rsid w:val="00147A57"/>
    <w:rsid w:val="00153D5C"/>
    <w:rsid w:val="00174256"/>
    <w:rsid w:val="00174D69"/>
    <w:rsid w:val="00176265"/>
    <w:rsid w:val="00183A19"/>
    <w:rsid w:val="0019363B"/>
    <w:rsid w:val="001A0AA5"/>
    <w:rsid w:val="001A0C74"/>
    <w:rsid w:val="001A3557"/>
    <w:rsid w:val="001A46A3"/>
    <w:rsid w:val="001A4F4B"/>
    <w:rsid w:val="001A7DD6"/>
    <w:rsid w:val="001D3960"/>
    <w:rsid w:val="001D406D"/>
    <w:rsid w:val="001E2C97"/>
    <w:rsid w:val="001E3B9C"/>
    <w:rsid w:val="002105FD"/>
    <w:rsid w:val="00216A7B"/>
    <w:rsid w:val="00220805"/>
    <w:rsid w:val="0022651C"/>
    <w:rsid w:val="0022652A"/>
    <w:rsid w:val="00250CB2"/>
    <w:rsid w:val="00255191"/>
    <w:rsid w:val="00264F7E"/>
    <w:rsid w:val="00266390"/>
    <w:rsid w:val="0026686F"/>
    <w:rsid w:val="002838DC"/>
    <w:rsid w:val="0028458F"/>
    <w:rsid w:val="002851B1"/>
    <w:rsid w:val="0029163F"/>
    <w:rsid w:val="002B0142"/>
    <w:rsid w:val="002B2983"/>
    <w:rsid w:val="002B4C5D"/>
    <w:rsid w:val="002B552C"/>
    <w:rsid w:val="002C1730"/>
    <w:rsid w:val="002C1E9B"/>
    <w:rsid w:val="002C24CF"/>
    <w:rsid w:val="002D6A86"/>
    <w:rsid w:val="002E536F"/>
    <w:rsid w:val="002E7382"/>
    <w:rsid w:val="002F04F2"/>
    <w:rsid w:val="002F1F3C"/>
    <w:rsid w:val="002F79BC"/>
    <w:rsid w:val="00300FB0"/>
    <w:rsid w:val="003130E7"/>
    <w:rsid w:val="0031715C"/>
    <w:rsid w:val="00332532"/>
    <w:rsid w:val="00333649"/>
    <w:rsid w:val="00335188"/>
    <w:rsid w:val="0033528F"/>
    <w:rsid w:val="00337042"/>
    <w:rsid w:val="003464F3"/>
    <w:rsid w:val="003473D8"/>
    <w:rsid w:val="00364AD3"/>
    <w:rsid w:val="003660A4"/>
    <w:rsid w:val="0038044A"/>
    <w:rsid w:val="00393309"/>
    <w:rsid w:val="003A2373"/>
    <w:rsid w:val="003C568B"/>
    <w:rsid w:val="003D37EE"/>
    <w:rsid w:val="003E1499"/>
    <w:rsid w:val="003E2F4D"/>
    <w:rsid w:val="004079D1"/>
    <w:rsid w:val="00411316"/>
    <w:rsid w:val="00430467"/>
    <w:rsid w:val="004352D4"/>
    <w:rsid w:val="00436369"/>
    <w:rsid w:val="004537D0"/>
    <w:rsid w:val="004669BB"/>
    <w:rsid w:val="00467B1A"/>
    <w:rsid w:val="004A1873"/>
    <w:rsid w:val="004A2BC0"/>
    <w:rsid w:val="004A3A64"/>
    <w:rsid w:val="004D1358"/>
    <w:rsid w:val="004D5D9A"/>
    <w:rsid w:val="004E202B"/>
    <w:rsid w:val="004F4156"/>
    <w:rsid w:val="004F7268"/>
    <w:rsid w:val="00501B34"/>
    <w:rsid w:val="00511821"/>
    <w:rsid w:val="005278B9"/>
    <w:rsid w:val="00533696"/>
    <w:rsid w:val="0053616E"/>
    <w:rsid w:val="005373AE"/>
    <w:rsid w:val="00537770"/>
    <w:rsid w:val="005420A3"/>
    <w:rsid w:val="00566DF5"/>
    <w:rsid w:val="00572450"/>
    <w:rsid w:val="00574EF9"/>
    <w:rsid w:val="0058146D"/>
    <w:rsid w:val="00585028"/>
    <w:rsid w:val="00586DA0"/>
    <w:rsid w:val="00595BE1"/>
    <w:rsid w:val="005B2F7F"/>
    <w:rsid w:val="005B5195"/>
    <w:rsid w:val="005B6C8B"/>
    <w:rsid w:val="005D0340"/>
    <w:rsid w:val="005D08FC"/>
    <w:rsid w:val="005D531E"/>
    <w:rsid w:val="005E7CA5"/>
    <w:rsid w:val="005F2E03"/>
    <w:rsid w:val="005F5F65"/>
    <w:rsid w:val="0060726E"/>
    <w:rsid w:val="0061209E"/>
    <w:rsid w:val="00624656"/>
    <w:rsid w:val="00646E15"/>
    <w:rsid w:val="006505AB"/>
    <w:rsid w:val="006B5B31"/>
    <w:rsid w:val="006C24BE"/>
    <w:rsid w:val="006C33D6"/>
    <w:rsid w:val="006C3832"/>
    <w:rsid w:val="006C54B3"/>
    <w:rsid w:val="006D6989"/>
    <w:rsid w:val="006E6826"/>
    <w:rsid w:val="006F2385"/>
    <w:rsid w:val="007035E8"/>
    <w:rsid w:val="007157A6"/>
    <w:rsid w:val="00716854"/>
    <w:rsid w:val="007264A4"/>
    <w:rsid w:val="00742778"/>
    <w:rsid w:val="00746D0C"/>
    <w:rsid w:val="00751116"/>
    <w:rsid w:val="00753689"/>
    <w:rsid w:val="007553BA"/>
    <w:rsid w:val="00755EB1"/>
    <w:rsid w:val="007675A8"/>
    <w:rsid w:val="00767A19"/>
    <w:rsid w:val="00773521"/>
    <w:rsid w:val="007900F7"/>
    <w:rsid w:val="00795810"/>
    <w:rsid w:val="007A408B"/>
    <w:rsid w:val="007A5DEE"/>
    <w:rsid w:val="007A7D4B"/>
    <w:rsid w:val="007B20E2"/>
    <w:rsid w:val="007B60FB"/>
    <w:rsid w:val="007B7CDF"/>
    <w:rsid w:val="007D4042"/>
    <w:rsid w:val="007D6CBA"/>
    <w:rsid w:val="007F14B3"/>
    <w:rsid w:val="007F2014"/>
    <w:rsid w:val="00805968"/>
    <w:rsid w:val="00807288"/>
    <w:rsid w:val="00815174"/>
    <w:rsid w:val="00820300"/>
    <w:rsid w:val="008242F0"/>
    <w:rsid w:val="0082688A"/>
    <w:rsid w:val="0083541F"/>
    <w:rsid w:val="00846D4F"/>
    <w:rsid w:val="0085790A"/>
    <w:rsid w:val="00860382"/>
    <w:rsid w:val="00877D72"/>
    <w:rsid w:val="0088040A"/>
    <w:rsid w:val="0088223F"/>
    <w:rsid w:val="008A17E9"/>
    <w:rsid w:val="008A4F52"/>
    <w:rsid w:val="008B45F7"/>
    <w:rsid w:val="008B656A"/>
    <w:rsid w:val="008B7871"/>
    <w:rsid w:val="008C2842"/>
    <w:rsid w:val="00903D62"/>
    <w:rsid w:val="0093006C"/>
    <w:rsid w:val="00933AD0"/>
    <w:rsid w:val="0094403B"/>
    <w:rsid w:val="009465C0"/>
    <w:rsid w:val="0094663A"/>
    <w:rsid w:val="00947C9A"/>
    <w:rsid w:val="009530B4"/>
    <w:rsid w:val="009909D6"/>
    <w:rsid w:val="009960CB"/>
    <w:rsid w:val="009A5FD0"/>
    <w:rsid w:val="009B3532"/>
    <w:rsid w:val="009B695B"/>
    <w:rsid w:val="009C5C75"/>
    <w:rsid w:val="009D3646"/>
    <w:rsid w:val="009D38FC"/>
    <w:rsid w:val="009D3E0B"/>
    <w:rsid w:val="009E080C"/>
    <w:rsid w:val="009E20C6"/>
    <w:rsid w:val="009E2D7B"/>
    <w:rsid w:val="00A03672"/>
    <w:rsid w:val="00A03C80"/>
    <w:rsid w:val="00A0756D"/>
    <w:rsid w:val="00A10533"/>
    <w:rsid w:val="00A152A5"/>
    <w:rsid w:val="00A25116"/>
    <w:rsid w:val="00A3025F"/>
    <w:rsid w:val="00A32513"/>
    <w:rsid w:val="00A41F7A"/>
    <w:rsid w:val="00A45BF9"/>
    <w:rsid w:val="00A57A7F"/>
    <w:rsid w:val="00A60B48"/>
    <w:rsid w:val="00A63505"/>
    <w:rsid w:val="00A73314"/>
    <w:rsid w:val="00A875F9"/>
    <w:rsid w:val="00A91411"/>
    <w:rsid w:val="00AB28AA"/>
    <w:rsid w:val="00AB3E65"/>
    <w:rsid w:val="00AC387A"/>
    <w:rsid w:val="00AD3585"/>
    <w:rsid w:val="00AE7F75"/>
    <w:rsid w:val="00B07EE6"/>
    <w:rsid w:val="00B142E2"/>
    <w:rsid w:val="00B149E7"/>
    <w:rsid w:val="00B214DD"/>
    <w:rsid w:val="00B21E7F"/>
    <w:rsid w:val="00B2244F"/>
    <w:rsid w:val="00B25A77"/>
    <w:rsid w:val="00B27BEC"/>
    <w:rsid w:val="00B33C5A"/>
    <w:rsid w:val="00B6065D"/>
    <w:rsid w:val="00B65F1C"/>
    <w:rsid w:val="00B72CFB"/>
    <w:rsid w:val="00B72E75"/>
    <w:rsid w:val="00B80472"/>
    <w:rsid w:val="00B84204"/>
    <w:rsid w:val="00BA235D"/>
    <w:rsid w:val="00BA35F6"/>
    <w:rsid w:val="00BB5362"/>
    <w:rsid w:val="00BC7327"/>
    <w:rsid w:val="00BD41BE"/>
    <w:rsid w:val="00BE0CFA"/>
    <w:rsid w:val="00BF675B"/>
    <w:rsid w:val="00C0780A"/>
    <w:rsid w:val="00C177D4"/>
    <w:rsid w:val="00C41019"/>
    <w:rsid w:val="00C542C3"/>
    <w:rsid w:val="00C55AFA"/>
    <w:rsid w:val="00C66A6A"/>
    <w:rsid w:val="00C730D8"/>
    <w:rsid w:val="00C73B17"/>
    <w:rsid w:val="00C85BEB"/>
    <w:rsid w:val="00C900ED"/>
    <w:rsid w:val="00C91125"/>
    <w:rsid w:val="00C920A9"/>
    <w:rsid w:val="00C94F33"/>
    <w:rsid w:val="00CA1A92"/>
    <w:rsid w:val="00CB52D2"/>
    <w:rsid w:val="00CC0570"/>
    <w:rsid w:val="00CC4B8F"/>
    <w:rsid w:val="00CD1EBB"/>
    <w:rsid w:val="00CD2AFA"/>
    <w:rsid w:val="00CF7268"/>
    <w:rsid w:val="00D234CF"/>
    <w:rsid w:val="00D30DCA"/>
    <w:rsid w:val="00D32BE8"/>
    <w:rsid w:val="00D63DE2"/>
    <w:rsid w:val="00D71305"/>
    <w:rsid w:val="00D71AFF"/>
    <w:rsid w:val="00D74B67"/>
    <w:rsid w:val="00D75F97"/>
    <w:rsid w:val="00D82069"/>
    <w:rsid w:val="00D87ECB"/>
    <w:rsid w:val="00D90E2A"/>
    <w:rsid w:val="00D9578D"/>
    <w:rsid w:val="00DA38E2"/>
    <w:rsid w:val="00DA758F"/>
    <w:rsid w:val="00DA7D0C"/>
    <w:rsid w:val="00DB534B"/>
    <w:rsid w:val="00DB7972"/>
    <w:rsid w:val="00DC6E48"/>
    <w:rsid w:val="00DD1A3A"/>
    <w:rsid w:val="00E11769"/>
    <w:rsid w:val="00E1199C"/>
    <w:rsid w:val="00E14054"/>
    <w:rsid w:val="00E150A9"/>
    <w:rsid w:val="00E15CF4"/>
    <w:rsid w:val="00E239D1"/>
    <w:rsid w:val="00E23F05"/>
    <w:rsid w:val="00E302A0"/>
    <w:rsid w:val="00E329D9"/>
    <w:rsid w:val="00E37578"/>
    <w:rsid w:val="00E40FE2"/>
    <w:rsid w:val="00E429F8"/>
    <w:rsid w:val="00E43411"/>
    <w:rsid w:val="00E50EB6"/>
    <w:rsid w:val="00E56359"/>
    <w:rsid w:val="00E65A40"/>
    <w:rsid w:val="00E6799A"/>
    <w:rsid w:val="00E75A71"/>
    <w:rsid w:val="00EA4C6A"/>
    <w:rsid w:val="00EB4ECE"/>
    <w:rsid w:val="00ED6022"/>
    <w:rsid w:val="00F04A83"/>
    <w:rsid w:val="00F04C7F"/>
    <w:rsid w:val="00F07BB4"/>
    <w:rsid w:val="00F10080"/>
    <w:rsid w:val="00F11634"/>
    <w:rsid w:val="00F11896"/>
    <w:rsid w:val="00F1350F"/>
    <w:rsid w:val="00F15601"/>
    <w:rsid w:val="00F33FAF"/>
    <w:rsid w:val="00F45A71"/>
    <w:rsid w:val="00F7126E"/>
    <w:rsid w:val="00F82872"/>
    <w:rsid w:val="00F86A5B"/>
    <w:rsid w:val="00FC42DE"/>
    <w:rsid w:val="00FD4B2F"/>
    <w:rsid w:val="00FE2F4B"/>
    <w:rsid w:val="00FE6169"/>
    <w:rsid w:val="00FF25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C0016A"/>
  <w15:chartTrackingRefBased/>
  <w15:docId w15:val="{7E2435B1-6A19-4C8B-831D-D79EAB49D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rPr>
  </w:style>
  <w:style w:type="paragraph" w:styleId="Nagwek1">
    <w:name w:val="heading 1"/>
    <w:basedOn w:val="Normalny"/>
    <w:next w:val="Normalny"/>
    <w:qFormat/>
    <w:pPr>
      <w:keepNext/>
      <w:numPr>
        <w:numId w:val="1"/>
      </w:numPr>
      <w:jc w:val="both"/>
      <w:outlineLvl w:val="0"/>
    </w:pPr>
    <w:rPr>
      <w:rFonts w:ascii="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b w:val="0"/>
      <w:bCs w:val="0"/>
      <w:i w:val="0"/>
      <w:iCs w:val="0"/>
      <w:color w:val="000000"/>
      <w:sz w:val="22"/>
      <w:szCs w:val="22"/>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b w:val="0"/>
      <w:bCs w:val="0"/>
      <w:i w:val="0"/>
      <w:iCs w:val="0"/>
      <w:color w:val="000000"/>
      <w:sz w:val="22"/>
      <w:szCs w:val="22"/>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b w:val="0"/>
      <w:bCs w:val="0"/>
      <w:i w:val="0"/>
      <w:iCs w:val="0"/>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val="0"/>
      <w:bCs w:val="0"/>
      <w:i w:val="0"/>
      <w:iCs w:val="0"/>
      <w:color w:val="000000"/>
      <w:sz w:val="22"/>
      <w:szCs w:val="22"/>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sz w:val="22"/>
      <w:szCs w:val="22"/>
    </w:rPr>
  </w:style>
  <w:style w:type="character" w:customStyle="1" w:styleId="WW8Num6z1">
    <w:name w:val="WW8Num6z1"/>
    <w:rPr>
      <w:rFonts w:cs="Times New Roman"/>
    </w:rPr>
  </w:style>
  <w:style w:type="character" w:customStyle="1" w:styleId="WW8Num7z0">
    <w:name w:val="WW8Num7z0"/>
    <w:rPr>
      <w:rFonts w:ascii="Arial" w:hAnsi="Arial" w:cs="Arial"/>
      <w:b w:val="0"/>
      <w:bCs w:val="0"/>
      <w:i w:val="0"/>
      <w:iCs w:val="0"/>
      <w:color w:val="000000"/>
      <w:sz w:val="22"/>
      <w:szCs w:val="22"/>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color w:val="000000"/>
    </w:rPr>
  </w:style>
  <w:style w:type="character" w:customStyle="1" w:styleId="WW8Num9z0">
    <w:name w:val="WW8Num9z0"/>
    <w:rPr>
      <w:rFonts w:ascii="Arial" w:hAnsi="Arial" w:cs="Arial"/>
      <w:b w:val="0"/>
      <w:bCs w:val="0"/>
      <w:i w:val="0"/>
      <w:iCs w:val="0"/>
      <w:color w:val="000000"/>
      <w:sz w:val="22"/>
      <w:szCs w:val="22"/>
    </w:rPr>
  </w:style>
  <w:style w:type="character" w:customStyle="1" w:styleId="WW8Num9z1">
    <w:name w:val="WW8Num9z1"/>
    <w:rPr>
      <w:rFonts w:cs="Times New Roman"/>
    </w:rPr>
  </w:style>
  <w:style w:type="character" w:customStyle="1" w:styleId="WW8Num10z0">
    <w:name w:val="WW8Num10z0"/>
    <w:rPr>
      <w:rFonts w:ascii="Arial" w:hAnsi="Arial" w:cs="Arial"/>
      <w:b w:val="0"/>
      <w:bCs w:val="0"/>
      <w:i w:val="0"/>
      <w:iCs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b w:val="0"/>
      <w:bCs w:val="0"/>
      <w:i w:val="0"/>
      <w:iCs w:val="0"/>
      <w:color w:val="000000"/>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Times New Roman"/>
    </w:rPr>
  </w:style>
  <w:style w:type="character" w:customStyle="1" w:styleId="WW8Num13z0">
    <w:name w:val="WW8Num13z0"/>
    <w:rPr>
      <w:rFonts w:cs="Times New Roman"/>
      <w:color w:val="000000"/>
    </w:rPr>
  </w:style>
  <w:style w:type="character" w:customStyle="1" w:styleId="WW8Num14z0">
    <w:name w:val="WW8Num14z0"/>
    <w:rPr>
      <w:rFonts w:cs="Times New Roman"/>
      <w:b w:val="0"/>
      <w:bCs w:val="0"/>
      <w:color w:val="000000"/>
    </w:rPr>
  </w:style>
  <w:style w:type="character" w:customStyle="1" w:styleId="WW8Num14z1">
    <w:name w:val="WW8Num14z1"/>
    <w:rPr>
      <w:rFonts w:cs="Times New Roman"/>
    </w:rPr>
  </w:style>
  <w:style w:type="character" w:customStyle="1" w:styleId="WW8Num15z0">
    <w:name w:val="WW8Num15z0"/>
    <w:rPr>
      <w:rFonts w:ascii="Arial" w:hAnsi="Arial" w:cs="Times New Roman"/>
      <w:b w:val="0"/>
      <w:bCs w:val="0"/>
      <w:color w:val="000000"/>
      <w:sz w:val="20"/>
      <w:szCs w:val="20"/>
    </w:rPr>
  </w:style>
  <w:style w:type="character" w:customStyle="1" w:styleId="WW8Num15z1">
    <w:name w:val="WW8Num15z1"/>
    <w:rPr>
      <w:rFonts w:cs="Times New Roman"/>
    </w:rPr>
  </w:style>
  <w:style w:type="character" w:customStyle="1" w:styleId="WW8Num16z0">
    <w:name w:val="WW8Num16z0"/>
    <w:rPr>
      <w:rFonts w:ascii="Arial" w:eastAsia="Times New Roman" w:hAnsi="Arial" w:cs="Times New Roman"/>
    </w:rPr>
  </w:style>
  <w:style w:type="character" w:customStyle="1" w:styleId="WW8Num16z1">
    <w:name w:val="WW8Num16z1"/>
    <w:rPr>
      <w:rFonts w:ascii="Times New Roman" w:hAnsi="Times New Roman" w:cs="Times New Roman"/>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Domylnaczcionkaakapitu1">
    <w:name w:val="Domyślna czcionka akapitu1"/>
  </w:style>
  <w:style w:type="character" w:customStyle="1" w:styleId="Nagwek1Znak">
    <w:name w:val="Nagłówek 1 Znak"/>
    <w:rPr>
      <w:rFonts w:ascii="Cambria" w:hAnsi="Cambria" w:cs="Times New Roman"/>
      <w:b/>
      <w:bCs/>
      <w:kern w:val="2"/>
      <w:sz w:val="32"/>
      <w:szCs w:val="32"/>
    </w:rPr>
  </w:style>
  <w:style w:type="character" w:customStyle="1" w:styleId="TekstpodstawowyZnak">
    <w:name w:val="Tekst podstawowy Znak"/>
    <w:uiPriority w:val="99"/>
    <w:rPr>
      <w:rFonts w:cs="Times New Roman"/>
      <w:sz w:val="24"/>
      <w:szCs w:val="24"/>
    </w:rPr>
  </w:style>
  <w:style w:type="character" w:customStyle="1" w:styleId="Tekstpodstawowy2Znak">
    <w:name w:val="Tekst podstawowy 2 Znak"/>
    <w:uiPriority w:val="99"/>
    <w:rPr>
      <w:rFonts w:cs="Times New Roman"/>
      <w:sz w:val="24"/>
      <w:szCs w:val="24"/>
    </w:rPr>
  </w:style>
  <w:style w:type="character" w:customStyle="1" w:styleId="NagwekZnak">
    <w:name w:val="Nagłówek Znak"/>
    <w:rPr>
      <w:rFonts w:cs="Times New Roman"/>
      <w:sz w:val="24"/>
      <w:szCs w:val="24"/>
    </w:rPr>
  </w:style>
  <w:style w:type="character" w:customStyle="1" w:styleId="StopkaZnak">
    <w:name w:val="Stopka Znak"/>
    <w:rPr>
      <w:rFonts w:cs="Times New Roman"/>
      <w:sz w:val="24"/>
      <w:szCs w:val="24"/>
    </w:rPr>
  </w:style>
  <w:style w:type="character" w:customStyle="1" w:styleId="Numerstrony1">
    <w:name w:val="Numer strony1"/>
    <w:rPr>
      <w:rFonts w:cs="Times New Roman"/>
    </w:rPr>
  </w:style>
  <w:style w:type="character" w:customStyle="1" w:styleId="Odwoaniedokomentarza1">
    <w:name w:val="Odwołanie do komentarza1"/>
    <w:rPr>
      <w:rFonts w:cs="Times New Roman"/>
      <w:sz w:val="16"/>
      <w:szCs w:val="16"/>
    </w:rPr>
  </w:style>
  <w:style w:type="character" w:customStyle="1" w:styleId="TekstkomentarzaZnak">
    <w:name w:val="Tekst komentarza Znak"/>
    <w:rPr>
      <w:rFonts w:cs="Times New Roman"/>
      <w:sz w:val="20"/>
      <w:szCs w:val="20"/>
    </w:rPr>
  </w:style>
  <w:style w:type="character" w:customStyle="1" w:styleId="TematkomentarzaZnak">
    <w:name w:val="Temat komentarza Znak"/>
    <w:rPr>
      <w:rFonts w:cs="Times New Roman"/>
      <w:b/>
      <w:bCs/>
      <w:sz w:val="20"/>
      <w:szCs w:val="20"/>
    </w:rPr>
  </w:style>
  <w:style w:type="character" w:customStyle="1" w:styleId="TekstdymkaZnak">
    <w:name w:val="Tekst dymka Znak"/>
    <w:rPr>
      <w:rFonts w:ascii="Tahoma" w:hAnsi="Tahoma" w:cs="Tahoma"/>
      <w:sz w:val="16"/>
      <w:szCs w:val="16"/>
    </w:rPr>
  </w:style>
  <w:style w:type="character" w:customStyle="1" w:styleId="MapadokumentuZnak">
    <w:name w:val="Mapa dokumentu Znak"/>
    <w:rPr>
      <w:rFonts w:ascii="Tahoma" w:hAnsi="Tahoma" w:cs="Tahoma"/>
      <w:sz w:val="16"/>
      <w:szCs w:val="16"/>
    </w:rPr>
  </w:style>
  <w:style w:type="character" w:customStyle="1" w:styleId="Tekstpodstawowywcity2Znak">
    <w:name w:val="Tekst podstawowy wcięty 2 Znak"/>
    <w:rPr>
      <w:rFonts w:cs="Times New Roman"/>
      <w:sz w:val="24"/>
      <w:szCs w:val="24"/>
    </w:rPr>
  </w:style>
  <w:style w:type="character" w:customStyle="1" w:styleId="Tekstpodstawowywcity3Znak">
    <w:name w:val="Tekst podstawowy wcięty 3 Znak"/>
    <w:rPr>
      <w:rFonts w:cs="Times New Roman"/>
      <w:sz w:val="16"/>
      <w:szCs w:val="16"/>
    </w:rPr>
  </w:style>
  <w:style w:type="character" w:customStyle="1" w:styleId="ZwykytekstZnak">
    <w:name w:val="Zwykły tekst Znak"/>
    <w:link w:val="Zwykytekst"/>
    <w:uiPriority w:val="99"/>
    <w:rPr>
      <w:rFonts w:ascii="Courier New" w:hAnsi="Courier New" w:cs="Courier New"/>
      <w:sz w:val="20"/>
      <w:szCs w:val="20"/>
    </w:rPr>
  </w:style>
  <w:style w:type="character" w:customStyle="1" w:styleId="TekstprzypisukocowegoZnak">
    <w:name w:val="Tekst przypisu końcowego Znak"/>
    <w:rPr>
      <w:rFonts w:cs="Times New Roman"/>
      <w:sz w:val="20"/>
      <w:szCs w:val="20"/>
    </w:rPr>
  </w:style>
  <w:style w:type="character" w:customStyle="1" w:styleId="Znakiprzypiswkocowych">
    <w:name w:val="Znaki przypisów końcowych"/>
    <w:rPr>
      <w:rFonts w:cs="Times New Roman"/>
      <w:vertAlign w:val="superscript"/>
    </w:rPr>
  </w:style>
  <w:style w:type="character" w:customStyle="1" w:styleId="EndnoteCharacters">
    <w:name w:val="Endnote Characters"/>
    <w:rPr>
      <w:rFonts w:cs="Times New Roman"/>
      <w:vertAlign w:val="superscript"/>
    </w:rPr>
  </w:style>
  <w:style w:type="character" w:customStyle="1" w:styleId="TytuZnak">
    <w:name w:val="Tytuł Znak"/>
    <w:rPr>
      <w:rFonts w:ascii="Arial" w:hAnsi="Arial" w:cs="Arial"/>
      <w:b/>
      <w:bCs/>
      <w:sz w:val="20"/>
      <w:szCs w:val="20"/>
    </w:rPr>
  </w:style>
  <w:style w:type="character" w:customStyle="1" w:styleId="Pogrubienie1">
    <w:name w:val="Pogrubienie1"/>
    <w:rPr>
      <w:rFonts w:ascii="Tahoma" w:hAnsi="Tahoma" w:cs="Times New Roman"/>
      <w:b/>
      <w:sz w:val="17"/>
    </w:rPr>
  </w:style>
  <w:style w:type="character" w:customStyle="1" w:styleId="ng-binding">
    <w:name w:val="ng-binding"/>
  </w:style>
  <w:style w:type="character" w:customStyle="1" w:styleId="ListLabel1">
    <w:name w:val="ListLabel 1"/>
    <w:rPr>
      <w:rFonts w:ascii="Arial" w:hAnsi="Arial" w:cs="Arial"/>
      <w:b w:val="0"/>
      <w:bCs w:val="0"/>
      <w:i w:val="0"/>
      <w:iCs w:val="0"/>
      <w:sz w:val="22"/>
      <w:szCs w:val="22"/>
    </w:rPr>
  </w:style>
  <w:style w:type="character" w:customStyle="1" w:styleId="ListLabel2">
    <w:name w:val="ListLabel 2"/>
    <w:rPr>
      <w:rFonts w:ascii="Arial" w:hAnsi="Arial" w:cs="Arial"/>
      <w:b w:val="0"/>
      <w:bCs w:val="0"/>
      <w:i w:val="0"/>
      <w:iCs w:val="0"/>
      <w:sz w:val="22"/>
      <w:szCs w:val="22"/>
    </w:rPr>
  </w:style>
  <w:style w:type="character" w:customStyle="1" w:styleId="ListLabel3">
    <w:name w:val="ListLabel 3"/>
    <w:rPr>
      <w:rFonts w:ascii="Arial" w:hAnsi="Arial" w:cs="Arial"/>
      <w:b w:val="0"/>
      <w:bCs w:val="0"/>
      <w:i w:val="0"/>
      <w:iCs w:val="0"/>
      <w:sz w:val="22"/>
      <w:szCs w:val="22"/>
    </w:rPr>
  </w:style>
  <w:style w:type="character" w:customStyle="1" w:styleId="ListLabel4">
    <w:name w:val="ListLabel 4"/>
    <w:rPr>
      <w:rFonts w:ascii="Arial" w:hAnsi="Arial" w:cs="Arial"/>
      <w:b w:val="0"/>
      <w:bCs w:val="0"/>
      <w:i w:val="0"/>
      <w:iCs w:val="0"/>
      <w:sz w:val="22"/>
      <w:szCs w:val="22"/>
    </w:rPr>
  </w:style>
  <w:style w:type="character" w:customStyle="1" w:styleId="ListLabel5">
    <w:name w:val="ListLabel 5"/>
    <w:rPr>
      <w:rFonts w:ascii="Arial" w:hAnsi="Arial" w:cs="Arial"/>
      <w:b w:val="0"/>
      <w:bCs w:val="0"/>
      <w:i w:val="0"/>
      <w:iCs w:val="0"/>
      <w:sz w:val="22"/>
      <w:szCs w:val="22"/>
    </w:rPr>
  </w:style>
  <w:style w:type="character" w:customStyle="1" w:styleId="ListLabel6">
    <w:name w:val="ListLabel 6"/>
    <w:rPr>
      <w:rFonts w:ascii="Arial" w:hAnsi="Arial" w:cs="Arial"/>
      <w:b w:val="0"/>
      <w:bCs w:val="0"/>
      <w:i w:val="0"/>
      <w:iCs w:val="0"/>
      <w:sz w:val="22"/>
      <w:szCs w:val="22"/>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ascii="Arial" w:hAnsi="Arial" w:cs="Arial"/>
      <w:b w:val="0"/>
      <w:bCs w:val="0"/>
      <w:i w:val="0"/>
      <w:iCs w:val="0"/>
      <w:sz w:val="20"/>
      <w:szCs w:val="20"/>
    </w:rPr>
  </w:style>
  <w:style w:type="character" w:customStyle="1" w:styleId="ListLabel16">
    <w:name w:val="ListLabel 16"/>
    <w:rPr>
      <w:rFonts w:ascii="Arial" w:hAnsi="Arial" w:cs="Arial"/>
      <w:b w:val="0"/>
      <w:bCs w:val="0"/>
      <w:i w:val="0"/>
      <w:iCs w:val="0"/>
      <w:sz w:val="22"/>
      <w:szCs w:val="22"/>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ascii="Arial" w:hAnsi="Arial" w:cs="Arial"/>
      <w:b w:val="0"/>
      <w:bCs w:val="0"/>
      <w:i w:val="0"/>
      <w:iCs w:val="0"/>
      <w:sz w:val="22"/>
      <w:szCs w:val="22"/>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ascii="Arial" w:hAnsi="Arial" w:cs="Arial"/>
      <w:b w:val="0"/>
      <w:bCs w:val="0"/>
      <w:i w:val="0"/>
      <w:iCs w:val="0"/>
      <w:sz w:val="22"/>
      <w:szCs w:val="22"/>
    </w:rPr>
  </w:style>
  <w:style w:type="character" w:customStyle="1" w:styleId="ListLabel54">
    <w:name w:val="ListLabel 54"/>
    <w:rPr>
      <w:rFonts w:ascii="Arial" w:hAnsi="Arial" w:cs="Arial"/>
      <w:sz w:val="22"/>
      <w:szCs w:val="22"/>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ascii="Arial" w:hAnsi="Arial" w:cs="Times New Roman"/>
      <w:b w:val="0"/>
      <w:i w:val="0"/>
      <w:sz w:val="20"/>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ascii="Arial" w:hAnsi="Arial" w:cs="Arial"/>
      <w:b w:val="0"/>
      <w:bCs w:val="0"/>
      <w:i w:val="0"/>
      <w:iCs w:val="0"/>
      <w:sz w:val="22"/>
      <w:szCs w:val="22"/>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rPr>
      <w:rFonts w:ascii="Arial" w:hAnsi="Arial" w:cs="Arial"/>
      <w:b w:val="0"/>
      <w:bCs w:val="0"/>
      <w:i w:val="0"/>
      <w:iCs w:val="0"/>
      <w:sz w:val="22"/>
      <w:szCs w:val="22"/>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rPr>
      <w:rFonts w:cs="Times New Roman"/>
    </w:rPr>
  </w:style>
  <w:style w:type="character" w:customStyle="1" w:styleId="ListLabel120">
    <w:name w:val="ListLabel 120"/>
    <w:rPr>
      <w:rFonts w:cs="Times New Roman"/>
    </w:rPr>
  </w:style>
  <w:style w:type="character" w:customStyle="1" w:styleId="ListLabel121">
    <w:name w:val="ListLabel 121"/>
    <w:rPr>
      <w:rFonts w:cs="Times New Roman"/>
    </w:rPr>
  </w:style>
  <w:style w:type="character" w:customStyle="1" w:styleId="ListLabel122">
    <w:name w:val="ListLabel 122"/>
    <w:rPr>
      <w:rFonts w:ascii="Arial" w:eastAsia="Times New Roman" w:hAnsi="Arial" w:cs="Arial"/>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ascii="Arial" w:hAnsi="Arial" w:cs="Arial"/>
      <w:b w:val="0"/>
      <w:bCs w:val="0"/>
      <w:i w:val="0"/>
      <w:iCs w:val="0"/>
      <w:sz w:val="20"/>
      <w:szCs w:val="20"/>
    </w:rPr>
  </w:style>
  <w:style w:type="character" w:customStyle="1" w:styleId="ListLabel130">
    <w:name w:val="ListLabel 130"/>
    <w:rPr>
      <w:rFonts w:cs="Times New Roman"/>
    </w:rPr>
  </w:style>
  <w:style w:type="character" w:customStyle="1" w:styleId="ListLabel131">
    <w:name w:val="ListLabel 131"/>
    <w:rPr>
      <w:rFonts w:ascii="Arial" w:hAnsi="Arial" w:cs="Arial"/>
      <w:b w:val="0"/>
      <w:bCs w:val="0"/>
      <w:i w:val="0"/>
      <w:iCs w:val="0"/>
      <w:sz w:val="20"/>
      <w:szCs w:val="20"/>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ListLabel154">
    <w:name w:val="ListLabel 154"/>
    <w:rPr>
      <w:rFonts w:cs="Times New Roman"/>
    </w:rPr>
  </w:style>
  <w:style w:type="character" w:customStyle="1" w:styleId="ListLabel155">
    <w:name w:val="ListLabel 155"/>
    <w:rPr>
      <w:rFonts w:cs="Times New Roman"/>
    </w:rPr>
  </w:style>
  <w:style w:type="character" w:customStyle="1" w:styleId="ListLabel156">
    <w:name w:val="ListLabel 156"/>
    <w:rPr>
      <w:rFonts w:cs="Times New Roman"/>
      <w:b w:val="0"/>
      <w:bCs w:val="0"/>
    </w:rPr>
  </w:style>
  <w:style w:type="character" w:customStyle="1" w:styleId="ListLabel157">
    <w:name w:val="ListLabel 157"/>
    <w:rPr>
      <w:rFonts w:cs="Times New Roman"/>
    </w:rPr>
  </w:style>
  <w:style w:type="character" w:customStyle="1" w:styleId="ListLabel158">
    <w:name w:val="ListLabel 158"/>
    <w:rPr>
      <w:rFonts w:cs="Times New Roman"/>
    </w:rPr>
  </w:style>
  <w:style w:type="character" w:customStyle="1" w:styleId="ListLabel159">
    <w:name w:val="ListLabel 159"/>
    <w:rPr>
      <w:rFonts w:cs="Times New Roman"/>
    </w:rPr>
  </w:style>
  <w:style w:type="character" w:customStyle="1" w:styleId="ListLabel160">
    <w:name w:val="ListLabel 160"/>
    <w:rPr>
      <w:rFonts w:cs="Times New Roman"/>
    </w:rPr>
  </w:style>
  <w:style w:type="character" w:customStyle="1" w:styleId="ListLabel161">
    <w:name w:val="ListLabel 161"/>
    <w:rPr>
      <w:rFonts w:cs="Times New Roman"/>
    </w:rPr>
  </w:style>
  <w:style w:type="character" w:customStyle="1" w:styleId="ListLabel162">
    <w:name w:val="ListLabel 162"/>
    <w:rPr>
      <w:rFonts w:cs="Times New Roman"/>
    </w:rPr>
  </w:style>
  <w:style w:type="character" w:customStyle="1" w:styleId="ListLabel163">
    <w:name w:val="ListLabel 163"/>
    <w:rPr>
      <w:rFonts w:cs="Times New Roman"/>
    </w:rPr>
  </w:style>
  <w:style w:type="character" w:customStyle="1" w:styleId="ListLabel164">
    <w:name w:val="ListLabel 164"/>
    <w:rPr>
      <w:rFonts w:cs="Times New Roman"/>
    </w:rPr>
  </w:style>
  <w:style w:type="character" w:customStyle="1" w:styleId="ListLabel165">
    <w:name w:val="ListLabel 165"/>
    <w:rPr>
      <w:rFonts w:cs="Times New Roman"/>
      <w:b w:val="0"/>
      <w:bCs w:val="0"/>
    </w:rPr>
  </w:style>
  <w:style w:type="character" w:customStyle="1" w:styleId="ListLabel166">
    <w:name w:val="ListLabel 166"/>
    <w:rPr>
      <w:rFonts w:cs="Times New Roman"/>
    </w:rPr>
  </w:style>
  <w:style w:type="character" w:customStyle="1" w:styleId="ListLabel167">
    <w:name w:val="ListLabel 167"/>
    <w:rPr>
      <w:rFonts w:cs="Times New Roman"/>
    </w:rPr>
  </w:style>
  <w:style w:type="character" w:customStyle="1" w:styleId="ListLabel168">
    <w:name w:val="ListLabel 168"/>
    <w:rPr>
      <w:rFonts w:cs="Times New Roman"/>
    </w:rPr>
  </w:style>
  <w:style w:type="character" w:customStyle="1" w:styleId="ListLabel169">
    <w:name w:val="ListLabel 169"/>
    <w:rPr>
      <w:rFonts w:cs="Times New Roman"/>
    </w:rPr>
  </w:style>
  <w:style w:type="character" w:customStyle="1" w:styleId="ListLabel170">
    <w:name w:val="ListLabel 170"/>
    <w:rPr>
      <w:rFonts w:cs="Times New Roman"/>
    </w:rPr>
  </w:style>
  <w:style w:type="character" w:customStyle="1" w:styleId="ListLabel171">
    <w:name w:val="ListLabel 171"/>
    <w:rPr>
      <w:rFonts w:cs="Times New Roman"/>
    </w:rPr>
  </w:style>
  <w:style w:type="character" w:customStyle="1" w:styleId="ListLabel172">
    <w:name w:val="ListLabel 172"/>
    <w:rPr>
      <w:rFonts w:cs="Times New Roman"/>
    </w:rPr>
  </w:style>
  <w:style w:type="character" w:customStyle="1" w:styleId="ListLabel173">
    <w:name w:val="ListLabel 173"/>
    <w:rPr>
      <w:rFonts w:cs="Times New Roman"/>
    </w:rPr>
  </w:style>
  <w:style w:type="character" w:customStyle="1" w:styleId="ListLabel174">
    <w:name w:val="ListLabel 174"/>
    <w:rPr>
      <w:rFonts w:cs="Times New Roman"/>
    </w:rPr>
  </w:style>
  <w:style w:type="character" w:customStyle="1" w:styleId="ListLabel175">
    <w:name w:val="ListLabel 175"/>
    <w:rPr>
      <w:rFonts w:cs="Times New Roman"/>
    </w:rPr>
  </w:style>
  <w:style w:type="character" w:customStyle="1" w:styleId="ListLabel176">
    <w:name w:val="ListLabel 176"/>
    <w:rPr>
      <w:rFonts w:cs="Times New Roman"/>
    </w:rPr>
  </w:style>
  <w:style w:type="character" w:customStyle="1" w:styleId="ListLabel177">
    <w:name w:val="ListLabel 177"/>
    <w:rPr>
      <w:rFonts w:cs="Times New Roman"/>
    </w:rPr>
  </w:style>
  <w:style w:type="character" w:customStyle="1" w:styleId="ListLabel178">
    <w:name w:val="ListLabel 178"/>
    <w:rPr>
      <w:rFonts w:cs="Times New Roman"/>
    </w:rPr>
  </w:style>
  <w:style w:type="character" w:customStyle="1" w:styleId="ListLabel179">
    <w:name w:val="ListLabel 179"/>
    <w:rPr>
      <w:rFonts w:cs="Times New Roman"/>
    </w:rPr>
  </w:style>
  <w:style w:type="character" w:customStyle="1" w:styleId="ListLabel180">
    <w:name w:val="ListLabel 180"/>
    <w:rPr>
      <w:rFonts w:cs="Times New Roman"/>
    </w:rPr>
  </w:style>
  <w:style w:type="character" w:customStyle="1" w:styleId="ListLabel181">
    <w:name w:val="ListLabel 181"/>
    <w:rPr>
      <w:rFonts w:cs="Times New Roman"/>
    </w:rPr>
  </w:style>
  <w:style w:type="character" w:customStyle="1" w:styleId="ListLabel182">
    <w:name w:val="ListLabel 182"/>
    <w:rPr>
      <w:rFonts w:cs="Times New Roman"/>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cs="Times New Roman"/>
    </w:rPr>
  </w:style>
  <w:style w:type="character" w:customStyle="1" w:styleId="ListLabel191">
    <w:name w:val="ListLabel 191"/>
    <w:rPr>
      <w:rFonts w:cs="Times New Roman"/>
    </w:rPr>
  </w:style>
  <w:style w:type="character" w:customStyle="1" w:styleId="ListLabel192">
    <w:name w:val="ListLabel 192"/>
    <w:rPr>
      <w:rFonts w:cs="Times New Roman"/>
    </w:rPr>
  </w:style>
  <w:style w:type="character" w:customStyle="1" w:styleId="ListLabel193">
    <w:name w:val="ListLabel 193"/>
    <w:rPr>
      <w:rFonts w:cs="Times New Roman"/>
    </w:rPr>
  </w:style>
  <w:style w:type="character" w:customStyle="1" w:styleId="ListLabel194">
    <w:name w:val="ListLabel 194"/>
    <w:rPr>
      <w:rFonts w:cs="Times New Roman"/>
    </w:rPr>
  </w:style>
  <w:style w:type="character" w:customStyle="1" w:styleId="ListLabel195">
    <w:name w:val="ListLabel 195"/>
    <w:rPr>
      <w:rFonts w:cs="Times New Roman"/>
    </w:rPr>
  </w:style>
  <w:style w:type="character" w:customStyle="1" w:styleId="ListLabel196">
    <w:name w:val="ListLabel 196"/>
    <w:rPr>
      <w:rFonts w:cs="Times New Roman"/>
    </w:rPr>
  </w:style>
  <w:style w:type="character" w:customStyle="1" w:styleId="ListLabel197">
    <w:name w:val="ListLabel 197"/>
    <w:rPr>
      <w:rFonts w:cs="Times New Roman"/>
    </w:rPr>
  </w:style>
  <w:style w:type="character" w:customStyle="1" w:styleId="ListLabel198">
    <w:name w:val="ListLabel 198"/>
    <w:rPr>
      <w:rFonts w:cs="Times New Roman"/>
    </w:rPr>
  </w:style>
  <w:style w:type="character" w:customStyle="1" w:styleId="ListLabel199">
    <w:name w:val="ListLabel 199"/>
    <w:rPr>
      <w:rFonts w:cs="Times New Roman"/>
    </w:rPr>
  </w:style>
  <w:style w:type="character" w:customStyle="1" w:styleId="ListLabel200">
    <w:name w:val="ListLabel 200"/>
    <w:rPr>
      <w:rFonts w:cs="Times New Roman"/>
    </w:rPr>
  </w:style>
  <w:style w:type="character" w:customStyle="1" w:styleId="ListLabel201">
    <w:name w:val="ListLabel 201"/>
    <w:rPr>
      <w:rFonts w:cs="Times New Roman"/>
    </w:rPr>
  </w:style>
  <w:style w:type="character" w:customStyle="1" w:styleId="ListLabel202">
    <w:name w:val="ListLabel 202"/>
    <w:rPr>
      <w:rFonts w:cs="Times New Roman"/>
    </w:rPr>
  </w:style>
  <w:style w:type="character" w:customStyle="1" w:styleId="ListLabel203">
    <w:name w:val="ListLabel 203"/>
    <w:rPr>
      <w:rFonts w:cs="Times New Roman"/>
    </w:rPr>
  </w:style>
  <w:style w:type="character" w:customStyle="1" w:styleId="ListLabel204">
    <w:name w:val="ListLabel 204"/>
    <w:rPr>
      <w:rFonts w:cs="Times New Roman"/>
    </w:rPr>
  </w:style>
  <w:style w:type="character" w:customStyle="1" w:styleId="ListLabel205">
    <w:name w:val="ListLabel 205"/>
    <w:rPr>
      <w:rFonts w:cs="Times New Roman"/>
    </w:rPr>
  </w:style>
  <w:style w:type="character" w:customStyle="1" w:styleId="ListLabel206">
    <w:name w:val="ListLabel 206"/>
    <w:rPr>
      <w:rFonts w:cs="Times New Roman"/>
    </w:rPr>
  </w:style>
  <w:style w:type="character" w:customStyle="1" w:styleId="ListLabel207">
    <w:name w:val="ListLabel 207"/>
    <w:rPr>
      <w:rFonts w:cs="Times New Roman"/>
    </w:rPr>
  </w:style>
  <w:style w:type="character" w:customStyle="1" w:styleId="ListLabel208">
    <w:name w:val="ListLabel 208"/>
    <w:rPr>
      <w:rFonts w:cs="Times New Roman"/>
    </w:rPr>
  </w:style>
  <w:style w:type="character" w:customStyle="1" w:styleId="ListLabel209">
    <w:name w:val="ListLabel 209"/>
    <w:rPr>
      <w:rFonts w:cs="Times New Roman"/>
    </w:rPr>
  </w:style>
  <w:style w:type="character" w:customStyle="1" w:styleId="ListLabel210">
    <w:name w:val="ListLabel 210"/>
    <w:rPr>
      <w:rFonts w:cs="Times New Roman"/>
    </w:rPr>
  </w:style>
  <w:style w:type="character" w:customStyle="1" w:styleId="ListLabel211">
    <w:name w:val="ListLabel 211"/>
    <w:rPr>
      <w:rFonts w:cs="Times New Roman"/>
    </w:rPr>
  </w:style>
  <w:style w:type="character" w:customStyle="1" w:styleId="ListLabel212">
    <w:name w:val="ListLabel 212"/>
    <w:rPr>
      <w:rFonts w:cs="Times New Roman"/>
    </w:rPr>
  </w:style>
  <w:style w:type="character" w:customStyle="1" w:styleId="ListLabel213">
    <w:name w:val="ListLabel 213"/>
    <w:rPr>
      <w:rFonts w:cs="Times New Roman"/>
    </w:rPr>
  </w:style>
  <w:style w:type="character" w:customStyle="1" w:styleId="ListLabel214">
    <w:name w:val="ListLabel 214"/>
    <w:rPr>
      <w:rFonts w:cs="Times New Roman"/>
    </w:rPr>
  </w:style>
  <w:style w:type="character" w:customStyle="1" w:styleId="ListLabel215">
    <w:name w:val="ListLabel 215"/>
    <w:rPr>
      <w:rFonts w:cs="Times New Roman"/>
    </w:rPr>
  </w:style>
  <w:style w:type="character" w:customStyle="1" w:styleId="ListLabel216">
    <w:name w:val="ListLabel 216"/>
    <w:rPr>
      <w:rFonts w:cs="Times New Roman"/>
    </w:rPr>
  </w:style>
  <w:style w:type="character" w:customStyle="1" w:styleId="ListLabel217">
    <w:name w:val="ListLabel 217"/>
    <w:rPr>
      <w:rFonts w:cs="Times New Roman"/>
    </w:rPr>
  </w:style>
  <w:style w:type="character" w:customStyle="1" w:styleId="ListLabel218">
    <w:name w:val="ListLabel 218"/>
    <w:rPr>
      <w:rFonts w:cs="Times New Roman"/>
    </w:rPr>
  </w:style>
  <w:style w:type="character" w:customStyle="1" w:styleId="ListLabel219">
    <w:name w:val="ListLabel 219"/>
    <w:rPr>
      <w:rFonts w:cs="Times New Roman"/>
    </w:rPr>
  </w:style>
  <w:style w:type="character" w:customStyle="1" w:styleId="ListLabel220">
    <w:name w:val="ListLabel 220"/>
    <w:rPr>
      <w:rFonts w:cs="Times New Roman"/>
    </w:rPr>
  </w:style>
  <w:style w:type="character" w:customStyle="1" w:styleId="ListLabel221">
    <w:name w:val="ListLabel 221"/>
    <w:rPr>
      <w:rFonts w:cs="Times New Roman"/>
    </w:rPr>
  </w:style>
  <w:style w:type="character" w:customStyle="1" w:styleId="ListLabel222">
    <w:name w:val="ListLabel 222"/>
    <w:rPr>
      <w:rFonts w:cs="Times New Roman"/>
    </w:rPr>
  </w:style>
  <w:style w:type="character" w:customStyle="1" w:styleId="ListLabel223">
    <w:name w:val="ListLabel 223"/>
    <w:rPr>
      <w:rFonts w:cs="Times New Roman"/>
    </w:rPr>
  </w:style>
  <w:style w:type="character" w:customStyle="1" w:styleId="ListLabel224">
    <w:name w:val="ListLabel 224"/>
    <w:rPr>
      <w:rFonts w:cs="Times New Roman"/>
    </w:rPr>
  </w:style>
  <w:style w:type="character" w:customStyle="1" w:styleId="ListLabel225">
    <w:name w:val="ListLabel 225"/>
    <w:rPr>
      <w:rFonts w:cs="Times New Roman"/>
    </w:rPr>
  </w:style>
  <w:style w:type="character" w:customStyle="1" w:styleId="ListLabel226">
    <w:name w:val="ListLabel 226"/>
    <w:rPr>
      <w:rFonts w:cs="Times New Roman"/>
    </w:rPr>
  </w:style>
  <w:style w:type="character" w:customStyle="1" w:styleId="ListLabel227">
    <w:name w:val="ListLabel 227"/>
    <w:rPr>
      <w:rFonts w:cs="Times New Roman"/>
    </w:rPr>
  </w:style>
  <w:style w:type="character" w:customStyle="1" w:styleId="ListLabel228">
    <w:name w:val="ListLabel 228"/>
    <w:rPr>
      <w:rFonts w:ascii="Arial" w:hAnsi="Arial" w:cs="Times New Roman"/>
    </w:rPr>
  </w:style>
  <w:style w:type="character" w:customStyle="1" w:styleId="ListLabel229">
    <w:name w:val="ListLabel 229"/>
    <w:rPr>
      <w:rFonts w:cs="Times New Roman"/>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stLabel236">
    <w:name w:val="ListLabel 236"/>
    <w:rPr>
      <w:rFonts w:cs="Times New Roman"/>
    </w:rPr>
  </w:style>
  <w:style w:type="character" w:customStyle="1" w:styleId="ListLabel237">
    <w:name w:val="ListLabel 237"/>
    <w:rPr>
      <w:rFonts w:cs="Times New Roman"/>
    </w:rPr>
  </w:style>
  <w:style w:type="character" w:customStyle="1" w:styleId="ListLabel238">
    <w:name w:val="ListLabel 238"/>
    <w:rPr>
      <w:rFonts w:cs="Times New Roman"/>
    </w:rPr>
  </w:style>
  <w:style w:type="character" w:customStyle="1" w:styleId="ListLabel239">
    <w:name w:val="ListLabel 239"/>
    <w:rPr>
      <w:rFonts w:cs="Times New Roman"/>
    </w:rPr>
  </w:style>
  <w:style w:type="character" w:customStyle="1" w:styleId="ListLabel240">
    <w:name w:val="ListLabel 240"/>
    <w:rPr>
      <w:rFonts w:cs="Times New Roman"/>
    </w:rPr>
  </w:style>
  <w:style w:type="character" w:customStyle="1" w:styleId="ListLabel241">
    <w:name w:val="ListLabel 241"/>
    <w:rPr>
      <w:rFonts w:cs="Times New Roman"/>
    </w:rPr>
  </w:style>
  <w:style w:type="character" w:customStyle="1" w:styleId="ListLabel242">
    <w:name w:val="ListLabel 242"/>
    <w:rPr>
      <w:rFonts w:cs="Times New Roman"/>
    </w:rPr>
  </w:style>
  <w:style w:type="character" w:customStyle="1" w:styleId="ListLabel243">
    <w:name w:val="ListLabel 243"/>
    <w:rPr>
      <w:rFonts w:cs="Times New Roman"/>
    </w:rPr>
  </w:style>
  <w:style w:type="character" w:customStyle="1" w:styleId="ListLabel244">
    <w:name w:val="ListLabel 244"/>
    <w:rPr>
      <w:rFonts w:cs="Times New Roman"/>
    </w:rPr>
  </w:style>
  <w:style w:type="character" w:customStyle="1" w:styleId="ListLabel245">
    <w:name w:val="ListLabel 245"/>
    <w:rPr>
      <w:rFonts w:cs="Times New Roman"/>
    </w:rPr>
  </w:style>
  <w:style w:type="character" w:customStyle="1" w:styleId="ListLabel246">
    <w:name w:val="ListLabel 246"/>
    <w:rPr>
      <w:rFonts w:ascii="Arial" w:eastAsia="Times New Roman" w:hAnsi="Arial" w:cs="Times New Roman"/>
    </w:rPr>
  </w:style>
  <w:style w:type="character" w:customStyle="1" w:styleId="ListLabel247">
    <w:name w:val="ListLabel 247"/>
    <w:rPr>
      <w:rFonts w:ascii="Times New Roman" w:hAnsi="Times New Roman" w:cs="Times New Roman"/>
    </w:rPr>
  </w:style>
  <w:style w:type="character" w:customStyle="1" w:styleId="ListLabel248">
    <w:name w:val="ListLabel 248"/>
    <w:rPr>
      <w:rFonts w:ascii="Times New Roman" w:hAnsi="Times New Roman" w:cs="Times New Roman"/>
    </w:rPr>
  </w:style>
  <w:style w:type="character" w:customStyle="1" w:styleId="ListLabel249">
    <w:name w:val="ListLabel 249"/>
    <w:rPr>
      <w:rFonts w:ascii="Times New Roman" w:hAnsi="Times New Roman" w:cs="Times New Roman"/>
    </w:rPr>
  </w:style>
  <w:style w:type="character" w:customStyle="1" w:styleId="ListLabel250">
    <w:name w:val="ListLabel 250"/>
    <w:rPr>
      <w:rFonts w:ascii="Times New Roman" w:hAnsi="Times New Roman" w:cs="Times New Roman"/>
    </w:rPr>
  </w:style>
  <w:style w:type="character" w:customStyle="1" w:styleId="ListLabel251">
    <w:name w:val="ListLabel 251"/>
    <w:rPr>
      <w:rFonts w:ascii="Times New Roman" w:hAnsi="Times New Roman" w:cs="Times New Roman"/>
    </w:rPr>
  </w:style>
  <w:style w:type="character" w:customStyle="1" w:styleId="ListLabel252">
    <w:name w:val="ListLabel 252"/>
    <w:rPr>
      <w:rFonts w:ascii="Times New Roman" w:hAnsi="Times New Roman" w:cs="Times New Roman"/>
    </w:rPr>
  </w:style>
  <w:style w:type="character" w:customStyle="1" w:styleId="ListLabel253">
    <w:name w:val="ListLabel 253"/>
    <w:rPr>
      <w:rFonts w:ascii="Times New Roman" w:hAnsi="Times New Roman" w:cs="Times New Roman"/>
    </w:rPr>
  </w:style>
  <w:style w:type="character" w:customStyle="1" w:styleId="ListLabel254">
    <w:name w:val="ListLabel 254"/>
    <w:rPr>
      <w:rFonts w:ascii="Times New Roman" w:hAnsi="Times New Roman" w:cs="Times New Roman"/>
    </w:rPr>
  </w:style>
  <w:style w:type="character" w:customStyle="1" w:styleId="ListLabel255">
    <w:name w:val="ListLabel 255"/>
    <w:rPr>
      <w:rFonts w:ascii="Arial" w:eastAsia="Times New Roman" w:hAnsi="Arial" w:cs="Arial"/>
    </w:rPr>
  </w:style>
  <w:style w:type="character" w:styleId="Hipercze">
    <w:name w:val="Hyperlink"/>
    <w:rPr>
      <w:color w:val="000080"/>
      <w:u w:val="single"/>
    </w:rPr>
  </w:style>
  <w:style w:type="paragraph" w:customStyle="1" w:styleId="Nagwek10">
    <w:name w:val="Nagłówek1"/>
    <w:basedOn w:val="Normalny"/>
    <w:next w:val="Tekstpodstawowy"/>
    <w:pPr>
      <w:keepNext/>
      <w:spacing w:before="240" w:after="120"/>
    </w:pPr>
    <w:rPr>
      <w:rFonts w:ascii="Liberation Sans" w:eastAsia="Microsoft YaHei" w:hAnsi="Liberation Sans" w:cs="Lucida Sans"/>
      <w:sz w:val="28"/>
      <w:szCs w:val="28"/>
    </w:rPr>
  </w:style>
  <w:style w:type="paragraph" w:styleId="Tekstpodstawowy">
    <w:name w:val="Body Text"/>
    <w:basedOn w:val="Normalny"/>
    <w:uiPriority w:val="99"/>
    <w:pPr>
      <w:jc w:val="both"/>
    </w:pPr>
    <w:rPr>
      <w:rFonts w:ascii="Arial" w:hAnsi="Arial" w:cs="Arial"/>
      <w:sz w:val="22"/>
      <w:szCs w:val="22"/>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pPr>
      <w:suppressLineNumbers/>
    </w:pPr>
    <w:rPr>
      <w:rFonts w:cs="Lucida Sans"/>
    </w:rPr>
  </w:style>
  <w:style w:type="paragraph" w:customStyle="1" w:styleId="Tekstpodstawowy21">
    <w:name w:val="Tekst podstawowy 21"/>
    <w:basedOn w:val="Normalny"/>
    <w:pPr>
      <w:widowControl w:val="0"/>
      <w:ind w:left="709" w:hanging="283"/>
      <w:jc w:val="both"/>
    </w:pPr>
    <w:rPr>
      <w:rFonts w:ascii="Arial" w:hAnsi="Arial" w:cs="Arial"/>
      <w:sz w:val="20"/>
      <w:szCs w:val="20"/>
    </w:rPr>
  </w:style>
  <w:style w:type="paragraph" w:customStyle="1" w:styleId="Gwkaistopka">
    <w:name w:val="Główka i stopka"/>
    <w:basedOn w:val="Normalny"/>
  </w:style>
  <w:style w:type="paragraph" w:styleId="Nagwek">
    <w:name w:val="header"/>
    <w:basedOn w:val="Normalny"/>
    <w:pPr>
      <w:tabs>
        <w:tab w:val="center" w:pos="4536"/>
        <w:tab w:val="right" w:pos="9072"/>
      </w:tabs>
    </w:pPr>
    <w:rPr>
      <w:rFonts w:ascii="Arial" w:hAnsi="Arial" w:cs="Arial"/>
    </w:rPr>
  </w:style>
  <w:style w:type="paragraph" w:styleId="Stopka">
    <w:name w:val="footer"/>
    <w:basedOn w:val="Normalny"/>
    <w:pPr>
      <w:tabs>
        <w:tab w:val="center" w:pos="4536"/>
        <w:tab w:val="right" w:pos="9072"/>
      </w:tabs>
    </w:pPr>
    <w:rPr>
      <w:rFonts w:ascii="Arial" w:hAnsi="Arial" w:cs="Arial"/>
    </w:rPr>
  </w:style>
  <w:style w:type="paragraph" w:customStyle="1" w:styleId="WW-Tekstpodstawowy3">
    <w:name w:val="WW-Tekst podstawowy 3"/>
    <w:basedOn w:val="Normalny"/>
    <w:pPr>
      <w:widowControl w:val="0"/>
      <w:jc w:val="center"/>
    </w:pPr>
    <w:rPr>
      <w:b/>
      <w:bCs/>
      <w:color w:val="000000"/>
    </w:rPr>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customStyle="1" w:styleId="Mapadokumentu1">
    <w:name w:val="Mapa dokumentu1"/>
    <w:basedOn w:val="Normalny"/>
    <w:pPr>
      <w:shd w:val="clear" w:color="auto" w:fill="000080"/>
    </w:pPr>
    <w:rPr>
      <w:rFonts w:ascii="Tahoma" w:hAnsi="Tahoma" w:cs="Tahoma"/>
      <w:sz w:val="20"/>
      <w:szCs w:val="20"/>
    </w:rPr>
  </w:style>
  <w:style w:type="paragraph" w:customStyle="1" w:styleId="Tekstpodstawowywcity21">
    <w:name w:val="Tekst podstawowy wcięty 21"/>
    <w:basedOn w:val="Normalny"/>
    <w:pPr>
      <w:spacing w:after="120" w:line="480" w:lineRule="auto"/>
      <w:ind w:left="283"/>
    </w:pPr>
  </w:style>
  <w:style w:type="paragraph" w:customStyle="1" w:styleId="Tekstpodstawowywcity31">
    <w:name w:val="Tekst podstawowy wcięty 31"/>
    <w:basedOn w:val="Normalny"/>
    <w:pPr>
      <w:ind w:left="284" w:hanging="284"/>
      <w:jc w:val="both"/>
    </w:pPr>
    <w:rPr>
      <w:rFonts w:ascii="Arial" w:hAnsi="Arial" w:cs="Arial"/>
      <w:sz w:val="22"/>
      <w:szCs w:val="22"/>
    </w:rPr>
  </w:style>
  <w:style w:type="paragraph" w:customStyle="1" w:styleId="Zwykytekst1">
    <w:name w:val="Zwykły tekst1"/>
    <w:basedOn w:val="Normalny"/>
    <w:pPr>
      <w:widowControl w:val="0"/>
    </w:pPr>
    <w:rPr>
      <w:rFonts w:ascii="Courier New" w:hAnsi="Courier New" w:cs="Courier New"/>
      <w:sz w:val="20"/>
      <w:szCs w:val="20"/>
    </w:rPr>
  </w:style>
  <w:style w:type="paragraph" w:styleId="Tekstprzypisukocowego">
    <w:name w:val="endnote text"/>
    <w:basedOn w:val="Normalny"/>
    <w:rPr>
      <w:sz w:val="20"/>
      <w:szCs w:val="20"/>
    </w:rPr>
  </w:style>
  <w:style w:type="paragraph" w:styleId="Tytu">
    <w:name w:val="Title"/>
    <w:basedOn w:val="Normalny"/>
    <w:next w:val="Tekstpodstawowy"/>
    <w:qFormat/>
    <w:pPr>
      <w:jc w:val="center"/>
    </w:pPr>
    <w:rPr>
      <w:rFonts w:ascii="Arial" w:hAnsi="Arial" w:cs="Arial"/>
      <w:b/>
      <w:bCs/>
      <w:sz w:val="20"/>
      <w:szCs w:val="20"/>
    </w:rPr>
  </w:style>
  <w:style w:type="paragraph" w:customStyle="1" w:styleId="NormalnyWeb1">
    <w:name w:val="Normalny (Web)1"/>
    <w:basedOn w:val="Normalny"/>
    <w:pPr>
      <w:spacing w:before="280" w:after="280"/>
    </w:pPr>
  </w:style>
  <w:style w:type="paragraph" w:customStyle="1" w:styleId="Standard">
    <w:name w:val="Standard"/>
    <w:pPr>
      <w:widowControl w:val="0"/>
      <w:suppressAutoHyphens/>
      <w:textAlignment w:val="baseline"/>
    </w:pPr>
    <w:rPr>
      <w:kern w:val="2"/>
      <w:sz w:val="24"/>
      <w:szCs w:val="24"/>
      <w:lang w:eastAsia="zh-CN" w:bidi="hi-IN"/>
    </w:rPr>
  </w:style>
  <w:style w:type="paragraph" w:customStyle="1" w:styleId="Zawartoramki">
    <w:name w:val="Zawartość ramki"/>
    <w:basedOn w:val="Normalny"/>
  </w:style>
  <w:style w:type="paragraph" w:customStyle="1" w:styleId="Zawartotabeli">
    <w:name w:val="Zawartość tabeli"/>
    <w:basedOn w:val="Normalny"/>
    <w:pPr>
      <w:widowControl w:val="0"/>
      <w:suppressLineNumbers/>
    </w:pPr>
  </w:style>
  <w:style w:type="paragraph" w:customStyle="1" w:styleId="Nagwektabeli">
    <w:name w:val="Nagłówek tabeli"/>
    <w:basedOn w:val="Zawartotabeli"/>
    <w:pPr>
      <w:jc w:val="center"/>
    </w:pPr>
    <w:rPr>
      <w:b/>
      <w:bCs/>
    </w:rPr>
  </w:style>
  <w:style w:type="paragraph" w:styleId="Tekstpodstawowy2">
    <w:name w:val="Body Text 2"/>
    <w:basedOn w:val="Normalny"/>
    <w:link w:val="Tekstpodstawowy2Znak1"/>
    <w:uiPriority w:val="99"/>
    <w:unhideWhenUsed/>
    <w:rsid w:val="0094663A"/>
    <w:pPr>
      <w:spacing w:after="120" w:line="480" w:lineRule="auto"/>
    </w:pPr>
  </w:style>
  <w:style w:type="character" w:customStyle="1" w:styleId="Tekstpodstawowy2Znak1">
    <w:name w:val="Tekst podstawowy 2 Znak1"/>
    <w:link w:val="Tekstpodstawowy2"/>
    <w:uiPriority w:val="99"/>
    <w:semiHidden/>
    <w:rsid w:val="0094663A"/>
    <w:rPr>
      <w:sz w:val="24"/>
      <w:szCs w:val="24"/>
    </w:rPr>
  </w:style>
  <w:style w:type="character" w:styleId="Odwoaniedokomentarza">
    <w:name w:val="annotation reference"/>
    <w:uiPriority w:val="99"/>
    <w:semiHidden/>
    <w:unhideWhenUsed/>
    <w:rsid w:val="00045FD3"/>
    <w:rPr>
      <w:sz w:val="16"/>
      <w:szCs w:val="16"/>
    </w:rPr>
  </w:style>
  <w:style w:type="paragraph" w:styleId="Tekstkomentarza">
    <w:name w:val="annotation text"/>
    <w:basedOn w:val="Normalny"/>
    <w:link w:val="TekstkomentarzaZnak1"/>
    <w:uiPriority w:val="99"/>
    <w:unhideWhenUsed/>
    <w:rsid w:val="00045FD3"/>
    <w:rPr>
      <w:sz w:val="20"/>
      <w:szCs w:val="20"/>
    </w:rPr>
  </w:style>
  <w:style w:type="character" w:customStyle="1" w:styleId="TekstkomentarzaZnak1">
    <w:name w:val="Tekst komentarza Znak1"/>
    <w:basedOn w:val="Domylnaczcionkaakapitu"/>
    <w:link w:val="Tekstkomentarza"/>
    <w:uiPriority w:val="99"/>
    <w:rsid w:val="00045FD3"/>
  </w:style>
  <w:style w:type="paragraph" w:styleId="Tematkomentarza">
    <w:name w:val="annotation subject"/>
    <w:basedOn w:val="Tekstkomentarza"/>
    <w:next w:val="Tekstkomentarza"/>
    <w:link w:val="TematkomentarzaZnak1"/>
    <w:uiPriority w:val="99"/>
    <w:semiHidden/>
    <w:unhideWhenUsed/>
    <w:rsid w:val="00045FD3"/>
    <w:rPr>
      <w:b/>
      <w:bCs/>
    </w:rPr>
  </w:style>
  <w:style w:type="character" w:customStyle="1" w:styleId="TematkomentarzaZnak1">
    <w:name w:val="Temat komentarza Znak1"/>
    <w:link w:val="Tematkomentarza"/>
    <w:uiPriority w:val="99"/>
    <w:semiHidden/>
    <w:rsid w:val="00045FD3"/>
    <w:rPr>
      <w:b/>
      <w:bCs/>
    </w:rPr>
  </w:style>
  <w:style w:type="paragraph" w:styleId="Tekstdymka">
    <w:name w:val="Balloon Text"/>
    <w:basedOn w:val="Normalny"/>
    <w:link w:val="TekstdymkaZnak1"/>
    <w:uiPriority w:val="99"/>
    <w:semiHidden/>
    <w:unhideWhenUsed/>
    <w:rsid w:val="00045FD3"/>
    <w:rPr>
      <w:rFonts w:ascii="Segoe UI" w:hAnsi="Segoe UI" w:cs="Segoe UI"/>
      <w:sz w:val="18"/>
      <w:szCs w:val="18"/>
    </w:rPr>
  </w:style>
  <w:style w:type="character" w:customStyle="1" w:styleId="TekstdymkaZnak1">
    <w:name w:val="Tekst dymka Znak1"/>
    <w:link w:val="Tekstdymka"/>
    <w:uiPriority w:val="99"/>
    <w:semiHidden/>
    <w:rsid w:val="00045FD3"/>
    <w:rPr>
      <w:rFonts w:ascii="Segoe UI" w:hAnsi="Segoe UI" w:cs="Segoe UI"/>
      <w:sz w:val="18"/>
      <w:szCs w:val="18"/>
    </w:rPr>
  </w:style>
  <w:style w:type="paragraph" w:customStyle="1" w:styleId="Normalny1">
    <w:name w:val="Normalny1"/>
    <w:rsid w:val="00D90E2A"/>
    <w:pPr>
      <w:spacing w:line="276" w:lineRule="auto"/>
    </w:pPr>
    <w:rPr>
      <w:rFonts w:ascii="Arial" w:eastAsia="Arial" w:hAnsi="Arial" w:cs="Arial"/>
      <w:color w:val="000000"/>
      <w:sz w:val="22"/>
      <w:szCs w:val="22"/>
    </w:rPr>
  </w:style>
  <w:style w:type="paragraph" w:styleId="NormalnyWeb">
    <w:name w:val="Normal (Web)"/>
    <w:basedOn w:val="Normalny"/>
    <w:rsid w:val="00D90E2A"/>
    <w:pPr>
      <w:spacing w:before="280" w:after="119"/>
    </w:pPr>
    <w:rPr>
      <w:lang w:eastAsia="ar-SA"/>
    </w:rPr>
  </w:style>
  <w:style w:type="paragraph" w:styleId="Akapitzlist">
    <w:name w:val="List Paragraph"/>
    <w:basedOn w:val="Normalny"/>
    <w:uiPriority w:val="34"/>
    <w:qFormat/>
    <w:rsid w:val="002F04F2"/>
    <w:pPr>
      <w:ind w:left="720"/>
      <w:contextualSpacing/>
    </w:pPr>
  </w:style>
  <w:style w:type="paragraph" w:styleId="Zwykytekst">
    <w:name w:val="Plain Text"/>
    <w:basedOn w:val="Normalny"/>
    <w:link w:val="ZwykytekstZnak"/>
    <w:uiPriority w:val="99"/>
    <w:rsid w:val="00F07BB4"/>
    <w:pPr>
      <w:widowControl w:val="0"/>
      <w:suppressAutoHyphens w:val="0"/>
      <w:autoSpaceDE w:val="0"/>
      <w:autoSpaceDN w:val="0"/>
      <w:adjustRightInd w:val="0"/>
    </w:pPr>
    <w:rPr>
      <w:rFonts w:ascii="Courier New" w:hAnsi="Courier New" w:cs="Courier New"/>
      <w:sz w:val="20"/>
      <w:szCs w:val="20"/>
    </w:rPr>
  </w:style>
  <w:style w:type="character" w:customStyle="1" w:styleId="ZwykytekstZnak1">
    <w:name w:val="Zwykły tekst Znak1"/>
    <w:basedOn w:val="Domylnaczcionkaakapitu"/>
    <w:uiPriority w:val="99"/>
    <w:semiHidden/>
    <w:rsid w:val="00F07BB4"/>
    <w:rPr>
      <w:rFonts w:ascii="Consolas" w:hAnsi="Consolas"/>
      <w:sz w:val="21"/>
      <w:szCs w:val="21"/>
    </w:rPr>
  </w:style>
  <w:style w:type="paragraph" w:customStyle="1" w:styleId="Default">
    <w:name w:val="Default"/>
    <w:rsid w:val="0010244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4185</Words>
  <Characters>25112</Characters>
  <Application>Microsoft Office Word</Application>
  <DocSecurity>4</DocSecurity>
  <Lines>209</Lines>
  <Paragraphs>58</Paragraphs>
  <ScaleCrop>false</ScaleCrop>
  <HeadingPairs>
    <vt:vector size="2" baseType="variant">
      <vt:variant>
        <vt:lpstr>Tytuł</vt:lpstr>
      </vt:variant>
      <vt:variant>
        <vt:i4>1</vt:i4>
      </vt:variant>
    </vt:vector>
  </HeadingPairs>
  <TitlesOfParts>
    <vt:vector size="1" baseType="lpstr">
      <vt:lpstr>UCHWAŁA NR ……………………</vt:lpstr>
    </vt:vector>
  </TitlesOfParts>
  <Company/>
  <LinksUpToDate>false</LinksUpToDate>
  <CharactersWithSpaces>29239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dc:title>
  <dc:subject/>
  <dc:creator>Daniel</dc:creator>
  <cp:keywords/>
  <cp:lastModifiedBy>Jolanta Mordacz</cp:lastModifiedBy>
  <cp:revision>2</cp:revision>
  <cp:lastPrinted>2022-06-07T18:27:00Z</cp:lastPrinted>
  <dcterms:created xsi:type="dcterms:W3CDTF">2026-04-16T06:09:00Z</dcterms:created>
  <dcterms:modified xsi:type="dcterms:W3CDTF">2026-04-16T06:09:00Z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StudioDZ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